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386E4" w14:textId="4D32859F" w:rsidR="00EA64B3" w:rsidRPr="000C0F31" w:rsidRDefault="00EA64B3" w:rsidP="00B1311D">
      <w:pPr>
        <w:pStyle w:val="Geenafstand"/>
        <w:spacing w:line="240" w:lineRule="atLeast"/>
        <w:rPr>
          <w:rFonts w:ascii="Arial" w:hAnsi="Arial" w:cs="Arial"/>
          <w:b/>
        </w:rPr>
      </w:pPr>
      <w:r w:rsidRPr="000C0F31">
        <w:rPr>
          <w:rFonts w:ascii="Arial" w:hAnsi="Arial" w:cs="Arial"/>
          <w:b/>
        </w:rPr>
        <w:t xml:space="preserve">Subsidieregeling Projecten Mondiale Bewustwording Tilburg 2021-2025 </w:t>
      </w:r>
    </w:p>
    <w:p w14:paraId="7BF2A27B" w14:textId="300D32EE" w:rsidR="005A70FD" w:rsidRPr="0024677C" w:rsidRDefault="0016109E" w:rsidP="005A70FD">
      <w:pPr>
        <w:rPr>
          <w:rFonts w:ascii="Arial" w:hAnsi="Arial" w:cs="Arial"/>
          <w:color w:val="262626" w:themeColor="text1" w:themeTint="D9"/>
          <w:szCs w:val="20"/>
        </w:rPr>
      </w:pPr>
      <w:r w:rsidRPr="0024677C">
        <w:rPr>
          <w:rFonts w:ascii="Arial" w:hAnsi="Arial" w:cs="Arial"/>
          <w:color w:val="262626" w:themeColor="text1" w:themeTint="D9"/>
          <w:szCs w:val="20"/>
        </w:rPr>
        <w:t xml:space="preserve">Met ons beleid gericht op Mondiale Bewustwording </w:t>
      </w:r>
      <w:r w:rsidR="005A70FD" w:rsidRPr="0024677C">
        <w:rPr>
          <w:rFonts w:ascii="Arial" w:hAnsi="Arial" w:cs="Arial"/>
          <w:color w:val="262626" w:themeColor="text1" w:themeTint="D9"/>
          <w:szCs w:val="20"/>
        </w:rPr>
        <w:t>streven we er niet alleen naar dat we ons in Tilburg bewust zijn van de mondiale problematieken en uitdagingen, maar óók dat dat we ons bewust zijn van dat wat wij doen effect heeft op de wereld en dat wat er gebeurt in de wereld effect heeft op ons in Tilburg.</w:t>
      </w:r>
      <w:r w:rsidRPr="0024677C">
        <w:rPr>
          <w:rFonts w:ascii="Arial" w:hAnsi="Arial" w:cs="Arial"/>
          <w:color w:val="262626" w:themeColor="text1" w:themeTint="D9"/>
          <w:szCs w:val="20"/>
        </w:rPr>
        <w:t xml:space="preserve"> We ondersteunen projecten </w:t>
      </w:r>
      <w:r w:rsidR="00D46E0F" w:rsidRPr="0024677C">
        <w:rPr>
          <w:rFonts w:ascii="Arial" w:hAnsi="Arial" w:cs="Arial"/>
          <w:color w:val="262626" w:themeColor="text1" w:themeTint="D9"/>
          <w:szCs w:val="20"/>
        </w:rPr>
        <w:t>i</w:t>
      </w:r>
      <w:r w:rsidRPr="0024677C">
        <w:rPr>
          <w:rFonts w:ascii="Arial" w:hAnsi="Arial" w:cs="Arial"/>
          <w:color w:val="262626" w:themeColor="text1" w:themeTint="D9"/>
          <w:szCs w:val="20"/>
        </w:rPr>
        <w:t xml:space="preserve">n Tilburg die bijdragen aan onze doelstelling met subsidies. </w:t>
      </w:r>
    </w:p>
    <w:p w14:paraId="48C2F31D" w14:textId="77777777" w:rsidR="00D46E0F" w:rsidRDefault="00D46E0F" w:rsidP="00B1311D">
      <w:pPr>
        <w:tabs>
          <w:tab w:val="left" w:pos="426"/>
        </w:tabs>
        <w:rPr>
          <w:rFonts w:ascii="Arial" w:hAnsi="Arial" w:cs="Arial"/>
          <w:b/>
          <w:bCs/>
          <w:szCs w:val="20"/>
        </w:rPr>
      </w:pPr>
    </w:p>
    <w:p w14:paraId="6C65CEC3" w14:textId="382D9BE8" w:rsidR="00EA64B3" w:rsidRPr="003A7098" w:rsidRDefault="00EA64B3" w:rsidP="00B1311D">
      <w:pPr>
        <w:tabs>
          <w:tab w:val="left" w:pos="426"/>
        </w:tabs>
        <w:rPr>
          <w:rFonts w:ascii="Arial" w:hAnsi="Arial" w:cs="Arial"/>
          <w:b/>
          <w:bCs/>
          <w:szCs w:val="20"/>
        </w:rPr>
      </w:pPr>
      <w:r w:rsidRPr="003A7098">
        <w:rPr>
          <w:rFonts w:ascii="Arial" w:hAnsi="Arial" w:cs="Arial"/>
          <w:b/>
          <w:bCs/>
          <w:szCs w:val="20"/>
        </w:rPr>
        <w:t>Artikel 1</w:t>
      </w:r>
      <w:r w:rsidR="00BC7795" w:rsidRPr="003A7098">
        <w:rPr>
          <w:rFonts w:ascii="Arial" w:hAnsi="Arial" w:cs="Arial"/>
          <w:b/>
          <w:bCs/>
          <w:szCs w:val="20"/>
        </w:rPr>
        <w:t xml:space="preserve">  </w:t>
      </w:r>
      <w:r w:rsidRPr="003A7098">
        <w:rPr>
          <w:rFonts w:ascii="Arial" w:hAnsi="Arial" w:cs="Arial"/>
          <w:b/>
          <w:bCs/>
          <w:szCs w:val="20"/>
        </w:rPr>
        <w:t>Definities</w:t>
      </w:r>
    </w:p>
    <w:p w14:paraId="18BA0AA0" w14:textId="6CAE6463" w:rsidR="00EA64B3" w:rsidRPr="00316665" w:rsidRDefault="00EA64B3" w:rsidP="00B1311D">
      <w:pPr>
        <w:pStyle w:val="Geenafstand"/>
        <w:spacing w:line="240" w:lineRule="atLeast"/>
        <w:rPr>
          <w:rFonts w:ascii="Arial" w:hAnsi="Arial" w:cs="Arial"/>
          <w:sz w:val="20"/>
          <w:szCs w:val="20"/>
        </w:rPr>
      </w:pPr>
      <w:r w:rsidRPr="00316665">
        <w:rPr>
          <w:rFonts w:ascii="Arial" w:hAnsi="Arial" w:cs="Arial"/>
          <w:sz w:val="20"/>
          <w:szCs w:val="20"/>
        </w:rPr>
        <w:t xml:space="preserve">In dit artikel wordt verstaan onder: </w:t>
      </w:r>
    </w:p>
    <w:p w14:paraId="317AC00E" w14:textId="7CF59EE4" w:rsidR="00EA64B3" w:rsidRDefault="00316665" w:rsidP="00B35274">
      <w:pPr>
        <w:pStyle w:val="Geenafstand"/>
        <w:numPr>
          <w:ilvl w:val="0"/>
          <w:numId w:val="3"/>
        </w:numPr>
        <w:spacing w:line="240" w:lineRule="atLeast"/>
        <w:ind w:left="426" w:hanging="426"/>
        <w:rPr>
          <w:rFonts w:ascii="Arial" w:hAnsi="Arial" w:cs="Arial"/>
          <w:sz w:val="20"/>
          <w:szCs w:val="20"/>
        </w:rPr>
      </w:pPr>
      <w:r>
        <w:rPr>
          <w:rFonts w:ascii="Arial" w:hAnsi="Arial" w:cs="Arial"/>
          <w:sz w:val="20"/>
          <w:szCs w:val="20"/>
        </w:rPr>
        <w:t>Mondiale Bewustwording: inwoners in Tilburg zijn zich ni</w:t>
      </w:r>
      <w:r w:rsidRPr="00316665">
        <w:rPr>
          <w:rFonts w:ascii="Arial" w:hAnsi="Arial" w:cs="Arial"/>
          <w:sz w:val="20"/>
          <w:szCs w:val="20"/>
        </w:rPr>
        <w:t xml:space="preserve">et alleen bewust van de mondiale problematieken en uitdagingen, maar óók dat </w:t>
      </w:r>
      <w:r w:rsidR="008F2DA9">
        <w:rPr>
          <w:rFonts w:ascii="Arial" w:hAnsi="Arial" w:cs="Arial"/>
          <w:sz w:val="20"/>
          <w:szCs w:val="20"/>
        </w:rPr>
        <w:t xml:space="preserve">hun handelen </w:t>
      </w:r>
      <w:r w:rsidRPr="00316665">
        <w:rPr>
          <w:rFonts w:ascii="Arial" w:hAnsi="Arial" w:cs="Arial"/>
          <w:sz w:val="20"/>
          <w:szCs w:val="20"/>
        </w:rPr>
        <w:t xml:space="preserve">effect heeft op de wereld en dat wat er gebeurt in de wereld effect heeft op ons in Tilburg. </w:t>
      </w:r>
    </w:p>
    <w:p w14:paraId="04FA4EC8" w14:textId="3362A34D" w:rsidR="008F2DA9" w:rsidRPr="00316665" w:rsidRDefault="008F2DA9" w:rsidP="00B35274">
      <w:pPr>
        <w:pStyle w:val="Geenafstand"/>
        <w:numPr>
          <w:ilvl w:val="0"/>
          <w:numId w:val="3"/>
        </w:numPr>
        <w:spacing w:line="240" w:lineRule="atLeast"/>
        <w:ind w:left="426" w:hanging="426"/>
        <w:rPr>
          <w:rFonts w:ascii="Arial" w:hAnsi="Arial" w:cs="Arial"/>
          <w:sz w:val="20"/>
          <w:szCs w:val="20"/>
        </w:rPr>
      </w:pPr>
      <w:r>
        <w:rPr>
          <w:rFonts w:ascii="Arial" w:hAnsi="Arial" w:cs="Arial"/>
          <w:sz w:val="20"/>
          <w:szCs w:val="20"/>
        </w:rPr>
        <w:t>Duurzame Ontwikkelingsdoelen: in 2015 heeft de VN 17 Duurzame Ontwikkelingsdoelen (Sustainable Development Goals) vastgesteld</w:t>
      </w:r>
      <w:r w:rsidR="00BD34AD">
        <w:rPr>
          <w:rFonts w:ascii="Arial" w:hAnsi="Arial" w:cs="Arial"/>
          <w:sz w:val="20"/>
          <w:szCs w:val="20"/>
        </w:rPr>
        <w:t>, hierna te noemen SDG’s</w:t>
      </w:r>
      <w:r>
        <w:rPr>
          <w:rFonts w:ascii="Arial" w:hAnsi="Arial" w:cs="Arial"/>
          <w:sz w:val="20"/>
          <w:szCs w:val="20"/>
        </w:rPr>
        <w:t>. De gemeente Tilburg heeft besloten om vier SDG’s centraal te stellen voor de beleidsperiode 2021-20</w:t>
      </w:r>
      <w:r w:rsidR="00D405BE">
        <w:rPr>
          <w:rFonts w:ascii="Arial" w:hAnsi="Arial" w:cs="Arial"/>
          <w:sz w:val="20"/>
          <w:szCs w:val="20"/>
        </w:rPr>
        <w:t>2</w:t>
      </w:r>
      <w:r>
        <w:rPr>
          <w:rFonts w:ascii="Arial" w:hAnsi="Arial" w:cs="Arial"/>
          <w:sz w:val="20"/>
          <w:szCs w:val="20"/>
        </w:rPr>
        <w:t>5</w:t>
      </w:r>
      <w:r w:rsidR="00506EC6">
        <w:rPr>
          <w:rFonts w:ascii="Arial" w:hAnsi="Arial" w:cs="Arial"/>
          <w:sz w:val="20"/>
          <w:szCs w:val="20"/>
        </w:rPr>
        <w:t>.</w:t>
      </w:r>
      <w:r w:rsidR="00B1311D">
        <w:rPr>
          <w:rFonts w:ascii="Arial" w:hAnsi="Arial" w:cs="Arial"/>
          <w:sz w:val="20"/>
          <w:szCs w:val="20"/>
        </w:rPr>
        <w:t xml:space="preserve"> </w:t>
      </w:r>
      <w:r w:rsidR="00524E36">
        <w:rPr>
          <w:rFonts w:ascii="Arial" w:hAnsi="Arial" w:cs="Arial"/>
          <w:sz w:val="20"/>
          <w:szCs w:val="20"/>
        </w:rPr>
        <w:t>We volgen de internationaal vastgestelde omschrijvingen van de doelen zoals gepubliceerd door SDG Nederland</w:t>
      </w:r>
      <w:r w:rsidR="000C0F31">
        <w:rPr>
          <w:rFonts w:ascii="Arial" w:hAnsi="Arial" w:cs="Arial"/>
          <w:sz w:val="20"/>
          <w:szCs w:val="20"/>
        </w:rPr>
        <w:t xml:space="preserve">. Voor een nadere uitwerking is deze website te raadplegen: </w:t>
      </w:r>
      <w:hyperlink r:id="rId7" w:history="1">
        <w:r w:rsidR="00524E36" w:rsidRPr="00F05BF3">
          <w:rPr>
            <w:rStyle w:val="Hyperlink"/>
            <w:rFonts w:ascii="Arial" w:hAnsi="Arial" w:cs="Arial"/>
            <w:sz w:val="20"/>
            <w:szCs w:val="20"/>
          </w:rPr>
          <w:t>https://www.sdgnederland.nl/sdgs/</w:t>
        </w:r>
      </w:hyperlink>
      <w:r w:rsidR="00524E36">
        <w:rPr>
          <w:rFonts w:ascii="Arial" w:hAnsi="Arial" w:cs="Arial"/>
          <w:sz w:val="20"/>
          <w:szCs w:val="20"/>
        </w:rPr>
        <w:t xml:space="preserve"> </w:t>
      </w:r>
    </w:p>
    <w:p w14:paraId="2F994907" w14:textId="02DC8B6C" w:rsidR="00EA64B3" w:rsidRPr="00316665" w:rsidRDefault="00C810E4" w:rsidP="00B35274">
      <w:pPr>
        <w:pStyle w:val="Geenafstand"/>
        <w:numPr>
          <w:ilvl w:val="0"/>
          <w:numId w:val="3"/>
        </w:numPr>
        <w:spacing w:line="240" w:lineRule="atLeast"/>
        <w:ind w:left="426" w:hanging="426"/>
        <w:rPr>
          <w:rFonts w:ascii="Arial" w:hAnsi="Arial" w:cs="Arial"/>
          <w:sz w:val="20"/>
          <w:szCs w:val="20"/>
        </w:rPr>
      </w:pPr>
      <w:bookmarkStart w:id="0" w:name="_Hlk70526744"/>
      <w:r>
        <w:rPr>
          <w:rFonts w:ascii="Arial" w:hAnsi="Arial" w:cs="Arial"/>
          <w:sz w:val="20"/>
          <w:szCs w:val="20"/>
        </w:rPr>
        <w:t xml:space="preserve">Tendersysteem: alle volledige subsidieaanvragen moeten binnen een bepaalde periode ingediend zijn, waarna onderlinge vergelijking van de aanvragen plaatsvindt. </w:t>
      </w:r>
      <w:r w:rsidR="00ED46CD">
        <w:rPr>
          <w:rFonts w:ascii="Arial" w:hAnsi="Arial" w:cs="Arial"/>
          <w:sz w:val="20"/>
          <w:szCs w:val="20"/>
        </w:rPr>
        <w:t xml:space="preserve">De subsidieaanvragen die voldoen aan de voorwaarden worden gerangschikt aan de hand van de mate waarin ze voldoen aan de wegingscriteria in deze regeling. </w:t>
      </w:r>
    </w:p>
    <w:bookmarkEnd w:id="0"/>
    <w:p w14:paraId="230013F7" w14:textId="77777777" w:rsidR="00EA64B3" w:rsidRPr="00316665" w:rsidRDefault="00EA64B3" w:rsidP="00B1311D">
      <w:pPr>
        <w:pStyle w:val="Geenafstand"/>
        <w:spacing w:line="240" w:lineRule="atLeast"/>
        <w:rPr>
          <w:rFonts w:ascii="Arial" w:hAnsi="Arial" w:cs="Arial"/>
          <w:sz w:val="20"/>
          <w:szCs w:val="20"/>
        </w:rPr>
      </w:pPr>
    </w:p>
    <w:p w14:paraId="550AA2DA" w14:textId="673B69D2" w:rsidR="00EA64B3" w:rsidRPr="003A7098" w:rsidRDefault="009E6E30" w:rsidP="009E6E30">
      <w:pPr>
        <w:tabs>
          <w:tab w:val="left" w:pos="426"/>
        </w:tabs>
        <w:rPr>
          <w:rFonts w:ascii="Arial" w:hAnsi="Arial" w:cs="Arial"/>
          <w:b/>
          <w:bCs/>
          <w:szCs w:val="20"/>
        </w:rPr>
      </w:pPr>
      <w:r w:rsidRPr="003A7098">
        <w:rPr>
          <w:rFonts w:ascii="Arial" w:hAnsi="Arial" w:cs="Arial"/>
          <w:b/>
          <w:bCs/>
          <w:szCs w:val="20"/>
        </w:rPr>
        <w:t>Artikel 2</w:t>
      </w:r>
      <w:r w:rsidR="00BC7795" w:rsidRPr="003A7098">
        <w:rPr>
          <w:rFonts w:ascii="Arial" w:hAnsi="Arial" w:cs="Arial"/>
          <w:b/>
          <w:bCs/>
          <w:szCs w:val="20"/>
        </w:rPr>
        <w:t xml:space="preserve"> </w:t>
      </w:r>
      <w:r w:rsidRPr="003A7098">
        <w:rPr>
          <w:rFonts w:ascii="Arial" w:hAnsi="Arial" w:cs="Arial"/>
          <w:b/>
          <w:bCs/>
          <w:szCs w:val="20"/>
        </w:rPr>
        <w:t xml:space="preserve"> </w:t>
      </w:r>
      <w:r w:rsidR="008A6A7D">
        <w:rPr>
          <w:rFonts w:ascii="Arial" w:hAnsi="Arial" w:cs="Arial"/>
          <w:b/>
          <w:bCs/>
          <w:szCs w:val="20"/>
        </w:rPr>
        <w:t xml:space="preserve">Doel </w:t>
      </w:r>
    </w:p>
    <w:p w14:paraId="141660E9" w14:textId="01239C51" w:rsidR="00EA64B3" w:rsidRPr="00316665" w:rsidRDefault="009E6E30" w:rsidP="00B1311D">
      <w:pPr>
        <w:rPr>
          <w:rFonts w:ascii="Arial" w:hAnsi="Arial" w:cs="Arial"/>
          <w:szCs w:val="20"/>
        </w:rPr>
      </w:pPr>
      <w:r>
        <w:rPr>
          <w:rFonts w:ascii="Arial" w:hAnsi="Arial" w:cs="Arial"/>
          <w:szCs w:val="20"/>
        </w:rPr>
        <w:t xml:space="preserve">Subsidie kan uitsluitend worden verstrekt </w:t>
      </w:r>
      <w:r w:rsidRPr="000C0F31">
        <w:rPr>
          <w:rFonts w:ascii="Arial" w:hAnsi="Arial" w:cs="Arial"/>
          <w:szCs w:val="20"/>
        </w:rPr>
        <w:t xml:space="preserve">voor projecten </w:t>
      </w:r>
      <w:r w:rsidR="00B92CA3" w:rsidRPr="000C0F31">
        <w:rPr>
          <w:rFonts w:ascii="Arial" w:hAnsi="Arial" w:cs="Arial"/>
          <w:szCs w:val="20"/>
        </w:rPr>
        <w:t>en activiteiten</w:t>
      </w:r>
      <w:r w:rsidR="00B92CA3">
        <w:rPr>
          <w:rFonts w:ascii="Arial" w:hAnsi="Arial" w:cs="Arial"/>
          <w:szCs w:val="20"/>
        </w:rPr>
        <w:t xml:space="preserve"> </w:t>
      </w:r>
      <w:r>
        <w:rPr>
          <w:rFonts w:ascii="Arial" w:hAnsi="Arial" w:cs="Arial"/>
          <w:szCs w:val="20"/>
        </w:rPr>
        <w:t>die bijdragen aan:</w:t>
      </w:r>
    </w:p>
    <w:p w14:paraId="6A298C58" w14:textId="01C2DC41" w:rsidR="00EA64B3" w:rsidRDefault="009E6E30" w:rsidP="00FE7B36">
      <w:pPr>
        <w:pStyle w:val="Lijstalinea"/>
        <w:numPr>
          <w:ilvl w:val="0"/>
          <w:numId w:val="2"/>
        </w:numPr>
        <w:ind w:left="993" w:hanging="567"/>
        <w:rPr>
          <w:rFonts w:ascii="Arial" w:hAnsi="Arial" w:cs="Arial"/>
          <w:szCs w:val="20"/>
        </w:rPr>
      </w:pPr>
      <w:r w:rsidRPr="004441D0">
        <w:rPr>
          <w:rFonts w:ascii="Arial" w:hAnsi="Arial" w:cs="Arial"/>
          <w:szCs w:val="20"/>
        </w:rPr>
        <w:t xml:space="preserve">het </w:t>
      </w:r>
      <w:r w:rsidR="003A7098">
        <w:rPr>
          <w:rFonts w:ascii="Arial" w:hAnsi="Arial" w:cs="Arial"/>
          <w:szCs w:val="20"/>
        </w:rPr>
        <w:t>versterken</w:t>
      </w:r>
      <w:r w:rsidRPr="004441D0">
        <w:rPr>
          <w:rFonts w:ascii="Arial" w:hAnsi="Arial" w:cs="Arial"/>
          <w:szCs w:val="20"/>
        </w:rPr>
        <w:t xml:space="preserve"> van </w:t>
      </w:r>
      <w:r w:rsidR="00EA64B3" w:rsidRPr="004441D0">
        <w:rPr>
          <w:rFonts w:ascii="Arial" w:hAnsi="Arial" w:cs="Arial"/>
          <w:szCs w:val="20"/>
        </w:rPr>
        <w:t>de mondiale bewustwording van Tilburgers</w:t>
      </w:r>
      <w:r w:rsidR="004441D0">
        <w:rPr>
          <w:rFonts w:ascii="Arial" w:hAnsi="Arial" w:cs="Arial"/>
          <w:szCs w:val="20"/>
        </w:rPr>
        <w:t>,</w:t>
      </w:r>
      <w:r w:rsidR="00BC7795">
        <w:rPr>
          <w:rFonts w:ascii="Arial" w:hAnsi="Arial" w:cs="Arial"/>
          <w:szCs w:val="20"/>
        </w:rPr>
        <w:t xml:space="preserve"> én</w:t>
      </w:r>
    </w:p>
    <w:p w14:paraId="4E33CDE0" w14:textId="1AB0E587" w:rsidR="00EA64B3" w:rsidRPr="00BC7795" w:rsidRDefault="00EA64B3" w:rsidP="00FE7B36">
      <w:pPr>
        <w:pStyle w:val="Lijstalinea"/>
        <w:numPr>
          <w:ilvl w:val="0"/>
          <w:numId w:val="2"/>
        </w:numPr>
        <w:ind w:left="993" w:hanging="567"/>
        <w:rPr>
          <w:rFonts w:ascii="Arial" w:hAnsi="Arial" w:cs="Arial"/>
          <w:szCs w:val="20"/>
        </w:rPr>
      </w:pPr>
      <w:r w:rsidRPr="00BC7795">
        <w:rPr>
          <w:rFonts w:ascii="Arial" w:hAnsi="Arial" w:cs="Arial"/>
          <w:szCs w:val="20"/>
        </w:rPr>
        <w:t>het behalen van de vier Duurzame Ontwikkelingsdoelen (Sustainable Development Goals) die in de beleidsperiode 2021-2025 centraal staan: "Geen armoede" (SDG 1) "</w:t>
      </w:r>
      <w:r w:rsidR="0082642C">
        <w:rPr>
          <w:rFonts w:ascii="Arial" w:hAnsi="Arial" w:cs="Arial"/>
          <w:szCs w:val="20"/>
        </w:rPr>
        <w:t>Waardig</w:t>
      </w:r>
      <w:r w:rsidRPr="00BC7795">
        <w:rPr>
          <w:rFonts w:ascii="Arial" w:hAnsi="Arial" w:cs="Arial"/>
          <w:szCs w:val="20"/>
        </w:rPr>
        <w:t xml:space="preserve"> werk en economische groei" (SDG 8) "Klimaatactie" (SDG 13) en "</w:t>
      </w:r>
      <w:bookmarkStart w:id="1" w:name="_Hlk71540223"/>
      <w:r w:rsidRPr="00BC7795">
        <w:rPr>
          <w:rFonts w:ascii="Arial" w:hAnsi="Arial" w:cs="Arial"/>
          <w:szCs w:val="20"/>
        </w:rPr>
        <w:t xml:space="preserve">Vrede, </w:t>
      </w:r>
      <w:r w:rsidR="0082642C">
        <w:rPr>
          <w:rFonts w:ascii="Arial" w:hAnsi="Arial" w:cs="Arial"/>
          <w:szCs w:val="20"/>
        </w:rPr>
        <w:t>justitie</w:t>
      </w:r>
      <w:r w:rsidRPr="00BC7795">
        <w:rPr>
          <w:rFonts w:ascii="Arial" w:hAnsi="Arial" w:cs="Arial"/>
          <w:szCs w:val="20"/>
        </w:rPr>
        <w:t xml:space="preserve"> en </w:t>
      </w:r>
      <w:r w:rsidR="0082642C">
        <w:rPr>
          <w:rFonts w:ascii="Arial" w:hAnsi="Arial" w:cs="Arial"/>
          <w:szCs w:val="20"/>
        </w:rPr>
        <w:t>sterke publieke diensten</w:t>
      </w:r>
      <w:r w:rsidRPr="00BC7795">
        <w:rPr>
          <w:rFonts w:ascii="Arial" w:hAnsi="Arial" w:cs="Arial"/>
          <w:szCs w:val="20"/>
        </w:rPr>
        <w:t>" (SDG 16).</w:t>
      </w:r>
    </w:p>
    <w:bookmarkEnd w:id="1"/>
    <w:p w14:paraId="346DF36D" w14:textId="77777777" w:rsidR="00EA64B3" w:rsidRPr="00316665" w:rsidRDefault="00EA64B3" w:rsidP="00BC7795">
      <w:pPr>
        <w:rPr>
          <w:rFonts w:ascii="Arial" w:hAnsi="Arial" w:cs="Arial"/>
          <w:szCs w:val="20"/>
        </w:rPr>
      </w:pPr>
    </w:p>
    <w:p w14:paraId="389390A2" w14:textId="6B258928" w:rsidR="00BC7795" w:rsidRPr="003A7098" w:rsidRDefault="00BC7795" w:rsidP="00BC7795">
      <w:pPr>
        <w:tabs>
          <w:tab w:val="left" w:pos="426"/>
        </w:tabs>
        <w:rPr>
          <w:rFonts w:ascii="Arial" w:hAnsi="Arial" w:cs="Arial"/>
          <w:b/>
          <w:bCs/>
          <w:szCs w:val="20"/>
        </w:rPr>
      </w:pPr>
      <w:r w:rsidRPr="003A7098">
        <w:rPr>
          <w:rFonts w:ascii="Arial" w:hAnsi="Arial" w:cs="Arial"/>
          <w:b/>
          <w:bCs/>
          <w:szCs w:val="20"/>
        </w:rPr>
        <w:t xml:space="preserve">Artikel 3  </w:t>
      </w:r>
      <w:r w:rsidR="003A7098" w:rsidRPr="003A7098">
        <w:rPr>
          <w:rFonts w:ascii="Arial" w:hAnsi="Arial" w:cs="Arial"/>
          <w:b/>
          <w:bCs/>
          <w:szCs w:val="20"/>
        </w:rPr>
        <w:t>Voorwaarden</w:t>
      </w:r>
    </w:p>
    <w:p w14:paraId="6F8D2CA9" w14:textId="684B0F01" w:rsidR="00BC7795" w:rsidRPr="00B92CA3" w:rsidRDefault="00BC7795" w:rsidP="00B92CA3">
      <w:pPr>
        <w:rPr>
          <w:rFonts w:ascii="Arial" w:hAnsi="Arial" w:cs="Arial"/>
          <w:szCs w:val="20"/>
        </w:rPr>
      </w:pPr>
      <w:r w:rsidRPr="00B92CA3">
        <w:rPr>
          <w:rFonts w:ascii="Arial" w:hAnsi="Arial" w:cs="Arial"/>
          <w:szCs w:val="20"/>
        </w:rPr>
        <w:t xml:space="preserve">Om in aanmerking te komen voor subsidie moeten projecten </w:t>
      </w:r>
      <w:r w:rsidR="00B92CA3">
        <w:rPr>
          <w:rFonts w:ascii="Arial" w:hAnsi="Arial" w:cs="Arial"/>
          <w:szCs w:val="20"/>
        </w:rPr>
        <w:t xml:space="preserve">in ieder geval </w:t>
      </w:r>
      <w:r w:rsidRPr="00B92CA3">
        <w:rPr>
          <w:rFonts w:ascii="Arial" w:hAnsi="Arial" w:cs="Arial"/>
          <w:szCs w:val="20"/>
        </w:rPr>
        <w:t>voldoen aan de volgende voorwaarden:</w:t>
      </w:r>
    </w:p>
    <w:p w14:paraId="7B289447" w14:textId="4EB9427D" w:rsidR="00BC7795" w:rsidRPr="00B92CA3" w:rsidRDefault="00BC7795" w:rsidP="00B35274">
      <w:pPr>
        <w:pStyle w:val="Lijstalinea"/>
        <w:numPr>
          <w:ilvl w:val="0"/>
          <w:numId w:val="6"/>
        </w:numPr>
        <w:ind w:left="851" w:hanging="425"/>
        <w:rPr>
          <w:rFonts w:ascii="Arial" w:hAnsi="Arial" w:cs="Arial"/>
          <w:szCs w:val="20"/>
        </w:rPr>
      </w:pPr>
      <w:r w:rsidRPr="00B92CA3">
        <w:rPr>
          <w:rFonts w:ascii="Arial" w:hAnsi="Arial" w:cs="Arial"/>
          <w:szCs w:val="20"/>
        </w:rPr>
        <w:t xml:space="preserve">Het project heeft activiteiten in Tilburg </w:t>
      </w:r>
      <w:r w:rsidR="00B92CA3">
        <w:rPr>
          <w:rFonts w:ascii="Arial" w:hAnsi="Arial" w:cs="Arial"/>
          <w:szCs w:val="20"/>
        </w:rPr>
        <w:t xml:space="preserve">gericht op </w:t>
      </w:r>
      <w:r w:rsidR="00B92CA3" w:rsidRPr="00B92CA3">
        <w:rPr>
          <w:rFonts w:ascii="Arial" w:hAnsi="Arial" w:cs="Arial"/>
          <w:szCs w:val="20"/>
        </w:rPr>
        <w:t xml:space="preserve">het versterken van de mondiale bewustwording </w:t>
      </w:r>
      <w:r w:rsidRPr="00B92CA3">
        <w:rPr>
          <w:rFonts w:ascii="Arial" w:hAnsi="Arial" w:cs="Arial"/>
          <w:szCs w:val="20"/>
        </w:rPr>
        <w:t xml:space="preserve">én levert een bijdrage aan één of meer van de </w:t>
      </w:r>
      <w:r w:rsidR="00B92CA3">
        <w:rPr>
          <w:rFonts w:ascii="Arial" w:hAnsi="Arial" w:cs="Arial"/>
          <w:szCs w:val="20"/>
        </w:rPr>
        <w:t xml:space="preserve">in artikel 2 </w:t>
      </w:r>
      <w:r w:rsidRPr="00B92CA3">
        <w:rPr>
          <w:rFonts w:ascii="Arial" w:hAnsi="Arial" w:cs="Arial"/>
          <w:szCs w:val="20"/>
        </w:rPr>
        <w:t>genoemde Duurzame Ontwikkelingsdoelen</w:t>
      </w:r>
      <w:r w:rsidR="00B35274">
        <w:rPr>
          <w:rFonts w:ascii="Arial" w:hAnsi="Arial" w:cs="Arial"/>
          <w:szCs w:val="20"/>
        </w:rPr>
        <w:t>;</w:t>
      </w:r>
    </w:p>
    <w:p w14:paraId="09CACB6C" w14:textId="37730E2E" w:rsidR="00BC7795" w:rsidRPr="00B92CA3" w:rsidRDefault="00BC7795" w:rsidP="00B35274">
      <w:pPr>
        <w:pStyle w:val="Lijstalinea"/>
        <w:numPr>
          <w:ilvl w:val="0"/>
          <w:numId w:val="6"/>
        </w:numPr>
        <w:ind w:left="851" w:hanging="425"/>
        <w:rPr>
          <w:rFonts w:ascii="Arial" w:hAnsi="Arial" w:cs="Arial"/>
          <w:szCs w:val="20"/>
        </w:rPr>
      </w:pPr>
      <w:r w:rsidRPr="00B92CA3">
        <w:rPr>
          <w:rFonts w:ascii="Arial" w:hAnsi="Arial" w:cs="Arial"/>
          <w:szCs w:val="20"/>
        </w:rPr>
        <w:t xml:space="preserve">Het project is een initiatief van inwoners (natuurlijke personen) of organisaties (rechtspersonen zonder winstoogmerk). </w:t>
      </w:r>
    </w:p>
    <w:p w14:paraId="3D07B1DC" w14:textId="0FFCBDC2" w:rsidR="00C35D06" w:rsidRDefault="00C35D06" w:rsidP="00F33AAA">
      <w:pPr>
        <w:ind w:left="360"/>
        <w:rPr>
          <w:rFonts w:ascii="Arial" w:hAnsi="Arial" w:cs="Arial"/>
          <w:szCs w:val="20"/>
        </w:rPr>
      </w:pPr>
    </w:p>
    <w:p w14:paraId="4C6DAE1B" w14:textId="728821AE" w:rsidR="00A464A1" w:rsidRPr="003A7098" w:rsidRDefault="00A464A1" w:rsidP="00A464A1">
      <w:pPr>
        <w:tabs>
          <w:tab w:val="left" w:pos="426"/>
        </w:tabs>
        <w:rPr>
          <w:rFonts w:ascii="Arial" w:hAnsi="Arial" w:cs="Arial"/>
          <w:b/>
          <w:bCs/>
          <w:szCs w:val="20"/>
        </w:rPr>
      </w:pPr>
      <w:r w:rsidRPr="003A7098">
        <w:rPr>
          <w:rFonts w:ascii="Arial" w:hAnsi="Arial" w:cs="Arial"/>
          <w:b/>
          <w:bCs/>
          <w:szCs w:val="20"/>
        </w:rPr>
        <w:t xml:space="preserve">Artikel </w:t>
      </w:r>
      <w:r>
        <w:rPr>
          <w:rFonts w:ascii="Arial" w:hAnsi="Arial" w:cs="Arial"/>
          <w:b/>
          <w:bCs/>
          <w:szCs w:val="20"/>
        </w:rPr>
        <w:t>4</w:t>
      </w:r>
      <w:r w:rsidRPr="003A7098">
        <w:rPr>
          <w:rFonts w:ascii="Arial" w:hAnsi="Arial" w:cs="Arial"/>
          <w:b/>
          <w:bCs/>
          <w:szCs w:val="20"/>
        </w:rPr>
        <w:t xml:space="preserve">  </w:t>
      </w:r>
      <w:r w:rsidR="00220176">
        <w:rPr>
          <w:rFonts w:ascii="Arial" w:hAnsi="Arial" w:cs="Arial"/>
          <w:b/>
          <w:bCs/>
          <w:szCs w:val="20"/>
        </w:rPr>
        <w:t>Subsidiabele k</w:t>
      </w:r>
      <w:r w:rsidR="00296A9B">
        <w:rPr>
          <w:rFonts w:ascii="Arial" w:hAnsi="Arial" w:cs="Arial"/>
          <w:b/>
          <w:bCs/>
          <w:szCs w:val="20"/>
        </w:rPr>
        <w:t xml:space="preserve">osten </w:t>
      </w:r>
      <w:r w:rsidR="00220176">
        <w:rPr>
          <w:rFonts w:ascii="Arial" w:hAnsi="Arial" w:cs="Arial"/>
          <w:b/>
          <w:bCs/>
          <w:szCs w:val="20"/>
        </w:rPr>
        <w:t>en maximaal subsidiebedrag</w:t>
      </w:r>
    </w:p>
    <w:p w14:paraId="257334CF" w14:textId="77777777" w:rsidR="00220176" w:rsidRPr="00512736" w:rsidRDefault="006F5345" w:rsidP="00B35274">
      <w:pPr>
        <w:pStyle w:val="Lijstalinea"/>
        <w:numPr>
          <w:ilvl w:val="0"/>
          <w:numId w:val="18"/>
        </w:numPr>
        <w:ind w:left="426" w:hanging="426"/>
        <w:rPr>
          <w:rFonts w:ascii="Arial" w:hAnsi="Arial" w:cs="Arial"/>
          <w:szCs w:val="20"/>
        </w:rPr>
      </w:pPr>
      <w:r w:rsidRPr="00220176">
        <w:rPr>
          <w:rFonts w:ascii="Arial" w:hAnsi="Arial" w:cs="Arial"/>
          <w:szCs w:val="20"/>
        </w:rPr>
        <w:t xml:space="preserve">Voor subsidie komen </w:t>
      </w:r>
      <w:r w:rsidRPr="00512736">
        <w:rPr>
          <w:rFonts w:ascii="Arial" w:hAnsi="Arial" w:cs="Arial"/>
          <w:szCs w:val="20"/>
        </w:rPr>
        <w:t xml:space="preserve">de redelijk gemaakte kosten in aanmerking die direct verbonden zijn met de uitvoering van een activiteit zoals bedoeld in artikel 2. </w:t>
      </w:r>
    </w:p>
    <w:p w14:paraId="64B15A14" w14:textId="272083F6" w:rsidR="006F5345" w:rsidRPr="00512736" w:rsidRDefault="006F5345" w:rsidP="00B35274">
      <w:pPr>
        <w:pStyle w:val="Lijstalinea"/>
        <w:numPr>
          <w:ilvl w:val="0"/>
          <w:numId w:val="18"/>
        </w:numPr>
        <w:ind w:left="426" w:hanging="426"/>
        <w:rPr>
          <w:rFonts w:ascii="Arial" w:hAnsi="Arial" w:cs="Arial"/>
          <w:szCs w:val="20"/>
        </w:rPr>
      </w:pPr>
      <w:r w:rsidRPr="00512736">
        <w:rPr>
          <w:rFonts w:ascii="Arial" w:hAnsi="Arial" w:cs="Arial"/>
          <w:szCs w:val="20"/>
        </w:rPr>
        <w:t>Reis- en verblijfskosten komen niet voor subsidie in aanmerking.</w:t>
      </w:r>
    </w:p>
    <w:p w14:paraId="462ACE7F" w14:textId="4FC35EE9" w:rsidR="00220176" w:rsidRPr="00512736" w:rsidRDefault="00220176" w:rsidP="00B35274">
      <w:pPr>
        <w:pStyle w:val="Lijstalinea"/>
        <w:numPr>
          <w:ilvl w:val="0"/>
          <w:numId w:val="18"/>
        </w:numPr>
        <w:ind w:left="426" w:hanging="426"/>
        <w:rPr>
          <w:rFonts w:ascii="Arial" w:hAnsi="Arial" w:cs="Arial"/>
          <w:szCs w:val="20"/>
        </w:rPr>
      </w:pPr>
      <w:r w:rsidRPr="00512736">
        <w:rPr>
          <w:rFonts w:ascii="Arial" w:hAnsi="Arial" w:cs="Arial"/>
          <w:szCs w:val="20"/>
        </w:rPr>
        <w:t>De subsidie voor een project bedraagt maximaal € 10.000,-.</w:t>
      </w:r>
    </w:p>
    <w:p w14:paraId="151D0190" w14:textId="576416CF" w:rsidR="00E97286" w:rsidRPr="00512736" w:rsidRDefault="00E97286" w:rsidP="00B35274">
      <w:pPr>
        <w:pStyle w:val="Lijstalinea"/>
        <w:numPr>
          <w:ilvl w:val="0"/>
          <w:numId w:val="18"/>
        </w:numPr>
        <w:ind w:left="426" w:hanging="426"/>
        <w:rPr>
          <w:rFonts w:ascii="Arial" w:hAnsi="Arial" w:cs="Arial"/>
          <w:szCs w:val="20"/>
        </w:rPr>
      </w:pPr>
      <w:bookmarkStart w:id="2" w:name="_Hlk71214961"/>
      <w:r w:rsidRPr="00512736">
        <w:rPr>
          <w:rFonts w:ascii="Arial" w:hAnsi="Arial" w:cs="Arial"/>
          <w:szCs w:val="20"/>
        </w:rPr>
        <w:t>Bij de subsidieaanvraag wordt tevens een begroting ingediend die de cofinanciering inzichtelijk maakt.</w:t>
      </w:r>
      <w:r w:rsidR="00B13F25" w:rsidRPr="00512736">
        <w:rPr>
          <w:rFonts w:ascii="Arial" w:hAnsi="Arial" w:cs="Arial"/>
          <w:szCs w:val="20"/>
        </w:rPr>
        <w:t xml:space="preserve"> </w:t>
      </w:r>
      <w:r w:rsidRPr="00512736">
        <w:rPr>
          <w:rFonts w:ascii="Arial" w:hAnsi="Arial" w:cs="Arial"/>
          <w:szCs w:val="20"/>
        </w:rPr>
        <w:t xml:space="preserve">Cofinanciering kan bestaan uit </w:t>
      </w:r>
      <w:r w:rsidR="00B13F25" w:rsidRPr="00512736">
        <w:rPr>
          <w:rFonts w:ascii="Arial" w:hAnsi="Arial" w:cs="Arial"/>
          <w:szCs w:val="20"/>
        </w:rPr>
        <w:t xml:space="preserve">bijvoorbeeld </w:t>
      </w:r>
      <w:r w:rsidRPr="00512736">
        <w:rPr>
          <w:rFonts w:ascii="Arial" w:hAnsi="Arial" w:cs="Arial"/>
          <w:szCs w:val="20"/>
        </w:rPr>
        <w:t xml:space="preserve">een financiële bijdrage vanuit externe fondsen, een bijdrage in natura of door inzet van vrijwilligersuren. </w:t>
      </w:r>
    </w:p>
    <w:bookmarkEnd w:id="2"/>
    <w:p w14:paraId="61765940" w14:textId="131E7179" w:rsidR="00220176" w:rsidRDefault="00734176" w:rsidP="00B35274">
      <w:pPr>
        <w:pStyle w:val="Lijstalinea"/>
        <w:numPr>
          <w:ilvl w:val="0"/>
          <w:numId w:val="18"/>
        </w:numPr>
        <w:ind w:left="426" w:hanging="426"/>
        <w:rPr>
          <w:rFonts w:ascii="Arial" w:hAnsi="Arial" w:cs="Arial"/>
          <w:szCs w:val="20"/>
        </w:rPr>
      </w:pPr>
      <w:r w:rsidRPr="00B13F25">
        <w:rPr>
          <w:rFonts w:ascii="Arial" w:hAnsi="Arial" w:cs="Arial"/>
          <w:szCs w:val="20"/>
        </w:rPr>
        <w:t xml:space="preserve">Deze </w:t>
      </w:r>
      <w:r w:rsidR="0003298B" w:rsidRPr="00B13F25">
        <w:rPr>
          <w:rFonts w:ascii="Arial" w:hAnsi="Arial" w:cs="Arial"/>
          <w:szCs w:val="20"/>
        </w:rPr>
        <w:t>subsidie</w:t>
      </w:r>
      <w:r w:rsidRPr="00B13F25">
        <w:rPr>
          <w:rFonts w:ascii="Arial" w:hAnsi="Arial" w:cs="Arial"/>
          <w:szCs w:val="20"/>
        </w:rPr>
        <w:t>regeling is niet bedoeld voor meerjarige programma’s</w:t>
      </w:r>
      <w:r w:rsidR="00B13F25" w:rsidRPr="00B13F25">
        <w:rPr>
          <w:rFonts w:ascii="Arial" w:hAnsi="Arial" w:cs="Arial"/>
          <w:szCs w:val="20"/>
        </w:rPr>
        <w:t>, die ondersteund worden</w:t>
      </w:r>
      <w:r w:rsidR="00B13F25">
        <w:rPr>
          <w:rFonts w:ascii="Arial" w:hAnsi="Arial" w:cs="Arial"/>
          <w:szCs w:val="20"/>
        </w:rPr>
        <w:t xml:space="preserve"> vanuit een andere regeling. </w:t>
      </w:r>
    </w:p>
    <w:p w14:paraId="2424512A" w14:textId="46AED308" w:rsidR="00B13F25" w:rsidRPr="0024677C" w:rsidRDefault="00B13F25" w:rsidP="00B13F25">
      <w:pPr>
        <w:pStyle w:val="Lijstalinea"/>
        <w:rPr>
          <w:rFonts w:ascii="Arial" w:hAnsi="Arial" w:cs="Arial"/>
          <w:szCs w:val="20"/>
        </w:rPr>
      </w:pPr>
    </w:p>
    <w:p w14:paraId="5B50C015" w14:textId="5C881983" w:rsidR="009167DD" w:rsidRPr="0024677C" w:rsidRDefault="009167DD" w:rsidP="009167DD">
      <w:pPr>
        <w:tabs>
          <w:tab w:val="left" w:pos="426"/>
        </w:tabs>
        <w:rPr>
          <w:rFonts w:ascii="Arial" w:hAnsi="Arial" w:cs="Arial"/>
          <w:b/>
          <w:bCs/>
          <w:szCs w:val="20"/>
        </w:rPr>
      </w:pPr>
      <w:r w:rsidRPr="0024677C">
        <w:rPr>
          <w:rFonts w:ascii="Arial" w:hAnsi="Arial" w:cs="Arial"/>
          <w:b/>
          <w:bCs/>
          <w:szCs w:val="20"/>
        </w:rPr>
        <w:t>Artikel 5  Subsidievereisten</w:t>
      </w:r>
    </w:p>
    <w:p w14:paraId="562DAD82" w14:textId="5DAC7FA7" w:rsidR="005E7E63" w:rsidRPr="0024677C" w:rsidRDefault="005E7E63" w:rsidP="00B35274">
      <w:pPr>
        <w:pStyle w:val="Lijstalinea"/>
        <w:numPr>
          <w:ilvl w:val="0"/>
          <w:numId w:val="14"/>
        </w:numPr>
        <w:ind w:left="426" w:hanging="426"/>
        <w:rPr>
          <w:rFonts w:ascii="Arial" w:hAnsi="Arial" w:cs="Arial"/>
          <w:szCs w:val="20"/>
        </w:rPr>
      </w:pPr>
      <w:r w:rsidRPr="0024677C">
        <w:rPr>
          <w:rFonts w:ascii="Arial" w:hAnsi="Arial" w:cs="Arial"/>
          <w:szCs w:val="20"/>
        </w:rPr>
        <w:t>De aanvraag voor subsidie omvat:</w:t>
      </w:r>
    </w:p>
    <w:p w14:paraId="75FEBA5E" w14:textId="1977F890" w:rsidR="0072260A" w:rsidRPr="00B35274" w:rsidRDefault="0072260A" w:rsidP="00B35274">
      <w:pPr>
        <w:pStyle w:val="Lijstalinea"/>
        <w:numPr>
          <w:ilvl w:val="0"/>
          <w:numId w:val="19"/>
        </w:numPr>
        <w:ind w:hanging="294"/>
        <w:rPr>
          <w:rFonts w:ascii="Arial" w:hAnsi="Arial" w:cs="Arial"/>
          <w:szCs w:val="20"/>
        </w:rPr>
      </w:pPr>
      <w:r w:rsidRPr="00B35274">
        <w:rPr>
          <w:rFonts w:ascii="Arial" w:hAnsi="Arial" w:cs="Arial"/>
        </w:rPr>
        <w:t>een activiteitenplan waaruit</w:t>
      </w:r>
      <w:r w:rsidRPr="00B35274">
        <w:rPr>
          <w:rFonts w:ascii="Arial" w:hAnsi="Arial" w:cs="Arial"/>
          <w:szCs w:val="20"/>
        </w:rPr>
        <w:t xml:space="preserve"> blijkt dat de activiteiten bijdragen aan de doelstelling zoals opgenomen in artikel 2.</w:t>
      </w:r>
    </w:p>
    <w:p w14:paraId="25FFEF82" w14:textId="504F1424" w:rsidR="00512736" w:rsidRPr="00B35274" w:rsidRDefault="00512736" w:rsidP="00B35274">
      <w:pPr>
        <w:pStyle w:val="Lijstalinea"/>
        <w:numPr>
          <w:ilvl w:val="0"/>
          <w:numId w:val="19"/>
        </w:numPr>
        <w:ind w:hanging="294"/>
        <w:rPr>
          <w:rFonts w:ascii="Arial" w:hAnsi="Arial" w:cs="Arial"/>
          <w:szCs w:val="20"/>
        </w:rPr>
      </w:pPr>
      <w:r w:rsidRPr="00B35274">
        <w:rPr>
          <w:rFonts w:ascii="Arial" w:hAnsi="Arial" w:cs="Arial"/>
        </w:rPr>
        <w:t xml:space="preserve">het ingevulde </w:t>
      </w:r>
      <w:r w:rsidR="00BC44EA" w:rsidRPr="00B35274">
        <w:rPr>
          <w:rFonts w:ascii="Arial" w:hAnsi="Arial" w:cs="Arial"/>
        </w:rPr>
        <w:t>aanvraag</w:t>
      </w:r>
      <w:r w:rsidRPr="00B35274">
        <w:rPr>
          <w:rFonts w:ascii="Arial" w:hAnsi="Arial" w:cs="Arial"/>
        </w:rPr>
        <w:t xml:space="preserve">formulier </w:t>
      </w:r>
      <w:r w:rsidR="00E70FB9" w:rsidRPr="00B35274">
        <w:rPr>
          <w:rFonts w:ascii="Arial" w:hAnsi="Arial" w:cs="Arial"/>
        </w:rPr>
        <w:t xml:space="preserve">met </w:t>
      </w:r>
      <w:r w:rsidR="00A14F02" w:rsidRPr="00B35274">
        <w:rPr>
          <w:rFonts w:ascii="Arial" w:hAnsi="Arial" w:cs="Arial"/>
        </w:rPr>
        <w:t xml:space="preserve">voldoende informatie over op welke wijze wordt voldaan aan de </w:t>
      </w:r>
      <w:r w:rsidR="00E70FB9" w:rsidRPr="00B35274">
        <w:rPr>
          <w:rFonts w:ascii="Arial" w:hAnsi="Arial" w:cs="Arial"/>
        </w:rPr>
        <w:t xml:space="preserve">wegingscriteria (artikel 7) </w:t>
      </w:r>
    </w:p>
    <w:p w14:paraId="32644039" w14:textId="1E6100D1" w:rsidR="0072260A" w:rsidRPr="00B35274" w:rsidRDefault="0072260A" w:rsidP="00B35274">
      <w:pPr>
        <w:pStyle w:val="Lijstalinea"/>
        <w:numPr>
          <w:ilvl w:val="0"/>
          <w:numId w:val="19"/>
        </w:numPr>
        <w:ind w:hanging="294"/>
        <w:rPr>
          <w:rFonts w:ascii="Arial" w:hAnsi="Arial" w:cs="Arial"/>
        </w:rPr>
      </w:pPr>
      <w:r w:rsidRPr="00B35274">
        <w:rPr>
          <w:rFonts w:ascii="Arial" w:hAnsi="Arial" w:cs="Arial"/>
        </w:rPr>
        <w:t>een realistische begroting</w:t>
      </w:r>
      <w:r w:rsidR="00512736" w:rsidRPr="00B35274">
        <w:rPr>
          <w:rFonts w:ascii="Arial" w:hAnsi="Arial" w:cs="Arial"/>
        </w:rPr>
        <w:t xml:space="preserve">, </w:t>
      </w:r>
      <w:r w:rsidR="00A14F02" w:rsidRPr="00B35274">
        <w:rPr>
          <w:rFonts w:ascii="Arial" w:hAnsi="Arial" w:cs="Arial"/>
        </w:rPr>
        <w:t>met inachtneming van wat gesteld is in artikel 4.</w:t>
      </w:r>
    </w:p>
    <w:p w14:paraId="1D93A3F2" w14:textId="4F4CC9EF" w:rsidR="00F35BEB" w:rsidRPr="0024677C" w:rsidRDefault="009167DD" w:rsidP="00B35274">
      <w:pPr>
        <w:pStyle w:val="Lijstalinea"/>
        <w:numPr>
          <w:ilvl w:val="0"/>
          <w:numId w:val="14"/>
        </w:numPr>
        <w:ind w:left="426" w:hanging="426"/>
        <w:rPr>
          <w:rFonts w:ascii="Arial" w:hAnsi="Arial" w:cs="Arial"/>
          <w:szCs w:val="20"/>
        </w:rPr>
      </w:pPr>
      <w:r w:rsidRPr="0024677C">
        <w:rPr>
          <w:rFonts w:ascii="Arial" w:hAnsi="Arial" w:cs="Arial"/>
          <w:szCs w:val="20"/>
        </w:rPr>
        <w:lastRenderedPageBreak/>
        <w:t xml:space="preserve">De subsidieaanvraag </w:t>
      </w:r>
      <w:r w:rsidR="00A14F02" w:rsidRPr="0024677C">
        <w:rPr>
          <w:rFonts w:ascii="Arial" w:hAnsi="Arial" w:cs="Arial"/>
          <w:szCs w:val="20"/>
        </w:rPr>
        <w:t>dient volledig te zijn voor het verstrijken van de deadline</w:t>
      </w:r>
      <w:r w:rsidR="005C2CF8" w:rsidRPr="0024677C">
        <w:rPr>
          <w:rFonts w:ascii="Arial" w:hAnsi="Arial" w:cs="Arial"/>
          <w:szCs w:val="20"/>
        </w:rPr>
        <w:t xml:space="preserve">. In het tendersysteem kan later ingediende informatie niet worden meegewogen in de </w:t>
      </w:r>
      <w:r w:rsidR="0030771D" w:rsidRPr="0024677C">
        <w:rPr>
          <w:rFonts w:ascii="Arial" w:hAnsi="Arial" w:cs="Arial"/>
          <w:szCs w:val="20"/>
        </w:rPr>
        <w:t xml:space="preserve">beoordeling en rangschikking zoals beschreven in artikel </w:t>
      </w:r>
      <w:r w:rsidR="005C2CF8" w:rsidRPr="0024677C">
        <w:rPr>
          <w:rFonts w:ascii="Arial" w:hAnsi="Arial" w:cs="Arial"/>
          <w:szCs w:val="20"/>
        </w:rPr>
        <w:t>6</w:t>
      </w:r>
      <w:r w:rsidR="00A14F02" w:rsidRPr="0024677C">
        <w:rPr>
          <w:rFonts w:ascii="Arial" w:hAnsi="Arial" w:cs="Arial"/>
          <w:szCs w:val="20"/>
        </w:rPr>
        <w:t>.</w:t>
      </w:r>
    </w:p>
    <w:p w14:paraId="44F738F4" w14:textId="77777777" w:rsidR="009167DD" w:rsidRPr="00B13F25" w:rsidRDefault="009167DD" w:rsidP="00B13F25">
      <w:pPr>
        <w:pStyle w:val="Lijstalinea"/>
        <w:rPr>
          <w:rFonts w:ascii="Arial" w:hAnsi="Arial" w:cs="Arial"/>
          <w:szCs w:val="20"/>
        </w:rPr>
      </w:pPr>
    </w:p>
    <w:p w14:paraId="5D922E85" w14:textId="2EE3AF25" w:rsidR="00D40BEB" w:rsidRDefault="00D40BEB" w:rsidP="00D40BEB">
      <w:pPr>
        <w:tabs>
          <w:tab w:val="left" w:pos="426"/>
        </w:tabs>
        <w:rPr>
          <w:rFonts w:ascii="Arial" w:hAnsi="Arial" w:cs="Arial"/>
          <w:b/>
          <w:bCs/>
          <w:szCs w:val="20"/>
        </w:rPr>
      </w:pPr>
      <w:r w:rsidRPr="003A7098">
        <w:rPr>
          <w:rFonts w:ascii="Arial" w:hAnsi="Arial" w:cs="Arial"/>
          <w:b/>
          <w:bCs/>
          <w:szCs w:val="20"/>
        </w:rPr>
        <w:t xml:space="preserve">Artikel </w:t>
      </w:r>
      <w:r w:rsidR="00E70FB9">
        <w:rPr>
          <w:rFonts w:ascii="Arial" w:hAnsi="Arial" w:cs="Arial"/>
          <w:b/>
          <w:bCs/>
          <w:szCs w:val="20"/>
        </w:rPr>
        <w:t>6</w:t>
      </w:r>
      <w:r w:rsidRPr="003A7098">
        <w:rPr>
          <w:rFonts w:ascii="Arial" w:hAnsi="Arial" w:cs="Arial"/>
          <w:b/>
          <w:bCs/>
          <w:szCs w:val="20"/>
        </w:rPr>
        <w:t xml:space="preserve">  </w:t>
      </w:r>
      <w:r>
        <w:rPr>
          <w:rFonts w:ascii="Arial" w:hAnsi="Arial" w:cs="Arial"/>
          <w:b/>
          <w:bCs/>
          <w:szCs w:val="20"/>
        </w:rPr>
        <w:t xml:space="preserve">Subsidieplafond en wijze van verdeling </w:t>
      </w:r>
    </w:p>
    <w:p w14:paraId="5CFACD9A" w14:textId="3AE00A0E" w:rsidR="00D06BB0" w:rsidRDefault="00D06BB0" w:rsidP="00B35274">
      <w:pPr>
        <w:pStyle w:val="Lijstalinea"/>
        <w:numPr>
          <w:ilvl w:val="0"/>
          <w:numId w:val="11"/>
        </w:numPr>
        <w:ind w:left="426" w:hanging="426"/>
        <w:rPr>
          <w:rFonts w:ascii="Arial" w:hAnsi="Arial" w:cs="Arial"/>
          <w:szCs w:val="20"/>
        </w:rPr>
      </w:pPr>
      <w:r w:rsidRPr="005E7071">
        <w:rPr>
          <w:rFonts w:ascii="Arial" w:hAnsi="Arial" w:cs="Arial"/>
          <w:szCs w:val="20"/>
        </w:rPr>
        <w:t>Het subsidieplafond voor</w:t>
      </w:r>
      <w:r>
        <w:rPr>
          <w:rFonts w:ascii="Arial" w:hAnsi="Arial" w:cs="Arial"/>
          <w:szCs w:val="20"/>
        </w:rPr>
        <w:t xml:space="preserve"> begrotingsjaar 2021 bedraagt </w:t>
      </w:r>
      <w:r w:rsidRPr="00D06BB0">
        <w:rPr>
          <w:rFonts w:ascii="Arial" w:hAnsi="Arial" w:cs="Arial"/>
          <w:szCs w:val="20"/>
        </w:rPr>
        <w:t>€163.682</w:t>
      </w:r>
      <w:r>
        <w:rPr>
          <w:rFonts w:ascii="Arial" w:hAnsi="Arial" w:cs="Arial"/>
          <w:szCs w:val="20"/>
        </w:rPr>
        <w:t>,-</w:t>
      </w:r>
    </w:p>
    <w:p w14:paraId="52C7485A" w14:textId="0457D89E" w:rsidR="002460D1" w:rsidRDefault="00D06BB0" w:rsidP="00B35274">
      <w:pPr>
        <w:pStyle w:val="Lijstalinea"/>
        <w:numPr>
          <w:ilvl w:val="0"/>
          <w:numId w:val="11"/>
        </w:numPr>
        <w:ind w:left="426" w:hanging="426"/>
        <w:rPr>
          <w:rFonts w:ascii="Arial" w:hAnsi="Arial" w:cs="Arial"/>
          <w:szCs w:val="20"/>
        </w:rPr>
      </w:pPr>
      <w:r>
        <w:rPr>
          <w:rFonts w:ascii="Arial" w:hAnsi="Arial" w:cs="Arial"/>
          <w:szCs w:val="20"/>
        </w:rPr>
        <w:t xml:space="preserve">Voor de jaren 2022-2025 wordt het subsidieplafond voor deze subsidieregeling </w:t>
      </w:r>
      <w:r w:rsidR="00A464A1" w:rsidRPr="005E7071">
        <w:rPr>
          <w:rFonts w:ascii="Arial" w:hAnsi="Arial" w:cs="Arial"/>
          <w:szCs w:val="20"/>
        </w:rPr>
        <w:t>jaarlijks vastgesteld in de programmabegroting en gepubliceerd</w:t>
      </w:r>
      <w:r>
        <w:rPr>
          <w:rFonts w:ascii="Arial" w:hAnsi="Arial" w:cs="Arial"/>
          <w:szCs w:val="20"/>
        </w:rPr>
        <w:t>.</w:t>
      </w:r>
    </w:p>
    <w:p w14:paraId="38A61B59" w14:textId="0FD19261" w:rsidR="003326B0" w:rsidRPr="002460D1" w:rsidRDefault="002460D1" w:rsidP="00B35274">
      <w:pPr>
        <w:pStyle w:val="Lijstalinea"/>
        <w:numPr>
          <w:ilvl w:val="0"/>
          <w:numId w:val="11"/>
        </w:numPr>
        <w:ind w:left="426" w:hanging="426"/>
        <w:rPr>
          <w:rFonts w:ascii="Arial" w:hAnsi="Arial" w:cs="Arial"/>
          <w:szCs w:val="20"/>
        </w:rPr>
      </w:pPr>
      <w:r>
        <w:rPr>
          <w:rFonts w:ascii="Arial" w:hAnsi="Arial" w:cs="Arial"/>
          <w:szCs w:val="20"/>
        </w:rPr>
        <w:t>I</w:t>
      </w:r>
      <w:r w:rsidR="003326B0" w:rsidRPr="002460D1">
        <w:rPr>
          <w:rFonts w:ascii="Arial" w:hAnsi="Arial" w:cs="Arial"/>
          <w:szCs w:val="20"/>
        </w:rPr>
        <w:t>ndien meerdere aanvraagrondes per jaar worden georganiseerd, wordt het beschikbare subsidieplafond gelijk verdeeld over het aantal aanvraagrondes</w:t>
      </w:r>
      <w:r w:rsidR="00716927" w:rsidRPr="002460D1">
        <w:rPr>
          <w:rFonts w:ascii="Arial" w:hAnsi="Arial" w:cs="Arial"/>
          <w:szCs w:val="20"/>
        </w:rPr>
        <w:t>.</w:t>
      </w:r>
    </w:p>
    <w:p w14:paraId="0C810186" w14:textId="08D29EB0" w:rsidR="00C46F38" w:rsidRPr="005E7E63" w:rsidRDefault="00C46F38" w:rsidP="00B35274">
      <w:pPr>
        <w:pStyle w:val="Lijstalinea"/>
        <w:numPr>
          <w:ilvl w:val="0"/>
          <w:numId w:val="11"/>
        </w:numPr>
        <w:ind w:left="426" w:hanging="426"/>
        <w:rPr>
          <w:rFonts w:ascii="Arial" w:hAnsi="Arial" w:cs="Arial"/>
          <w:szCs w:val="20"/>
        </w:rPr>
      </w:pPr>
      <w:r w:rsidRPr="005E7E63">
        <w:rPr>
          <w:rFonts w:ascii="Arial" w:hAnsi="Arial" w:cs="Arial"/>
          <w:szCs w:val="20"/>
        </w:rPr>
        <w:t>De deadlines voor indienen van een subsidieaanvraag worden op de website van de gemeente Tilburg gepubliceerd.</w:t>
      </w:r>
      <w:r w:rsidR="00A01F81" w:rsidRPr="005E7E63">
        <w:rPr>
          <w:rFonts w:ascii="Arial" w:hAnsi="Arial" w:cs="Arial"/>
          <w:szCs w:val="20"/>
        </w:rPr>
        <w:t xml:space="preserve"> </w:t>
      </w:r>
      <w:bookmarkStart w:id="3" w:name="_Hlk72316252"/>
      <w:r w:rsidR="00A01F81" w:rsidRPr="005E7E63">
        <w:rPr>
          <w:rFonts w:ascii="Arial" w:hAnsi="Arial" w:cs="Arial"/>
          <w:szCs w:val="20"/>
        </w:rPr>
        <w:t xml:space="preserve">Subsidieaanvragen moeten zijn ingediend voor verstrijken van de deadline om in behandeling te worden genomen. </w:t>
      </w:r>
    </w:p>
    <w:bookmarkEnd w:id="3"/>
    <w:p w14:paraId="1D93F39A" w14:textId="37B24327" w:rsidR="00881635" w:rsidRDefault="00ED46CD" w:rsidP="00B35274">
      <w:pPr>
        <w:pStyle w:val="Lijstalinea"/>
        <w:numPr>
          <w:ilvl w:val="0"/>
          <w:numId w:val="11"/>
        </w:numPr>
        <w:ind w:left="426" w:hanging="426"/>
        <w:rPr>
          <w:rFonts w:ascii="Arial" w:hAnsi="Arial" w:cs="Arial"/>
          <w:szCs w:val="20"/>
        </w:rPr>
      </w:pPr>
      <w:r w:rsidRPr="00641870">
        <w:rPr>
          <w:rFonts w:ascii="Arial" w:hAnsi="Arial" w:cs="Arial"/>
          <w:szCs w:val="20"/>
        </w:rPr>
        <w:t xml:space="preserve">Indien het subsidieplafond </w:t>
      </w:r>
      <w:r w:rsidR="003326B0">
        <w:rPr>
          <w:rFonts w:ascii="Arial" w:hAnsi="Arial" w:cs="Arial"/>
          <w:szCs w:val="20"/>
        </w:rPr>
        <w:t xml:space="preserve">per aanvraagronde </w:t>
      </w:r>
      <w:r w:rsidRPr="00641870">
        <w:rPr>
          <w:rFonts w:ascii="Arial" w:hAnsi="Arial" w:cs="Arial"/>
          <w:szCs w:val="20"/>
        </w:rPr>
        <w:t xml:space="preserve">wordt bereikt, vindt verstrekking van subsidie plaats </w:t>
      </w:r>
      <w:r w:rsidR="005D683F" w:rsidRPr="00641870">
        <w:rPr>
          <w:rFonts w:ascii="Arial" w:hAnsi="Arial" w:cs="Arial"/>
          <w:szCs w:val="20"/>
        </w:rPr>
        <w:t xml:space="preserve">volgens </w:t>
      </w:r>
      <w:r w:rsidR="00641870" w:rsidRPr="00641870">
        <w:rPr>
          <w:rFonts w:ascii="Arial" w:hAnsi="Arial" w:cs="Arial"/>
          <w:szCs w:val="20"/>
        </w:rPr>
        <w:t>het tendersysteem, op volgo</w:t>
      </w:r>
      <w:r w:rsidR="00641870">
        <w:rPr>
          <w:rFonts w:ascii="Arial" w:hAnsi="Arial" w:cs="Arial"/>
          <w:szCs w:val="20"/>
        </w:rPr>
        <w:t>r</w:t>
      </w:r>
      <w:r w:rsidR="00641870" w:rsidRPr="00641870">
        <w:rPr>
          <w:rFonts w:ascii="Arial" w:hAnsi="Arial" w:cs="Arial"/>
          <w:szCs w:val="20"/>
        </w:rPr>
        <w:t>de van een rangschikking totdat het subsidieplafond is bereikt.</w:t>
      </w:r>
    </w:p>
    <w:p w14:paraId="6F6A6A58" w14:textId="06DB8070" w:rsidR="00641870" w:rsidRPr="00C46F38" w:rsidRDefault="00641870" w:rsidP="00B35274">
      <w:pPr>
        <w:pStyle w:val="Lijstalinea"/>
        <w:numPr>
          <w:ilvl w:val="0"/>
          <w:numId w:val="11"/>
        </w:numPr>
        <w:ind w:left="426" w:hanging="426"/>
        <w:rPr>
          <w:rFonts w:ascii="Arial" w:hAnsi="Arial" w:cs="Arial"/>
          <w:szCs w:val="20"/>
        </w:rPr>
      </w:pPr>
      <w:r>
        <w:rPr>
          <w:rFonts w:ascii="Arial" w:hAnsi="Arial" w:cs="Arial"/>
          <w:szCs w:val="20"/>
        </w:rPr>
        <w:t xml:space="preserve">Bij de rangschikking </w:t>
      </w:r>
      <w:r w:rsidR="00BA7496">
        <w:rPr>
          <w:rFonts w:ascii="Arial" w:hAnsi="Arial" w:cs="Arial"/>
          <w:szCs w:val="20"/>
        </w:rPr>
        <w:t xml:space="preserve">wordt afgewogen in hoeverre de aanvragen voldoen aan de </w:t>
      </w:r>
      <w:r w:rsidR="00BA7496" w:rsidRPr="00C46F38">
        <w:rPr>
          <w:rFonts w:ascii="Arial" w:hAnsi="Arial" w:cs="Arial"/>
          <w:szCs w:val="20"/>
        </w:rPr>
        <w:t xml:space="preserve">wegingscriteria in artikel </w:t>
      </w:r>
      <w:r w:rsidR="00F35BEB">
        <w:rPr>
          <w:rFonts w:ascii="Arial" w:hAnsi="Arial" w:cs="Arial"/>
          <w:szCs w:val="20"/>
        </w:rPr>
        <w:t>7</w:t>
      </w:r>
      <w:r w:rsidR="00BA7496" w:rsidRPr="00C46F38">
        <w:rPr>
          <w:rFonts w:ascii="Arial" w:hAnsi="Arial" w:cs="Arial"/>
          <w:szCs w:val="20"/>
        </w:rPr>
        <w:t xml:space="preserve"> van deze regeling.</w:t>
      </w:r>
    </w:p>
    <w:p w14:paraId="74C7844A" w14:textId="3625CE93" w:rsidR="00BC2958" w:rsidRPr="00C46F38" w:rsidRDefault="00BC2958" w:rsidP="00B35274">
      <w:pPr>
        <w:pStyle w:val="Lijstalinea"/>
        <w:numPr>
          <w:ilvl w:val="0"/>
          <w:numId w:val="11"/>
        </w:numPr>
        <w:ind w:left="426" w:hanging="426"/>
        <w:rPr>
          <w:rFonts w:ascii="Arial" w:hAnsi="Arial" w:cs="Arial"/>
          <w:szCs w:val="20"/>
        </w:rPr>
      </w:pPr>
      <w:r w:rsidRPr="00C46F38">
        <w:rPr>
          <w:rFonts w:ascii="Arial" w:hAnsi="Arial" w:cs="Arial"/>
          <w:szCs w:val="20"/>
        </w:rPr>
        <w:t xml:space="preserve">Het college besluit </w:t>
      </w:r>
      <w:r w:rsidR="00B52D6E" w:rsidRPr="00C46F38">
        <w:rPr>
          <w:rFonts w:ascii="Arial" w:hAnsi="Arial" w:cs="Arial"/>
          <w:szCs w:val="20"/>
        </w:rPr>
        <w:t>in beginsel</w:t>
      </w:r>
      <w:r w:rsidRPr="00C46F38">
        <w:rPr>
          <w:rFonts w:ascii="Arial" w:hAnsi="Arial" w:cs="Arial"/>
          <w:szCs w:val="20"/>
        </w:rPr>
        <w:t xml:space="preserve"> 13 weken na de deadline over de voor die aanvraagronde ingediende subsidieaanvragen.</w:t>
      </w:r>
    </w:p>
    <w:p w14:paraId="2DFE6E97" w14:textId="35CBEFEC" w:rsidR="00D40BEB" w:rsidRDefault="00D40BEB" w:rsidP="00D40BEB">
      <w:pPr>
        <w:rPr>
          <w:rFonts w:ascii="Arial" w:hAnsi="Arial" w:cs="Arial"/>
          <w:color w:val="0D0D0D" w:themeColor="text1" w:themeTint="F2"/>
          <w:sz w:val="22"/>
        </w:rPr>
      </w:pPr>
    </w:p>
    <w:p w14:paraId="3469028F" w14:textId="235A4F3F" w:rsidR="00716927" w:rsidRDefault="00716927" w:rsidP="00716927">
      <w:pPr>
        <w:tabs>
          <w:tab w:val="left" w:pos="426"/>
        </w:tabs>
        <w:rPr>
          <w:rFonts w:ascii="Arial" w:hAnsi="Arial" w:cs="Arial"/>
          <w:b/>
          <w:bCs/>
          <w:szCs w:val="20"/>
        </w:rPr>
      </w:pPr>
      <w:r w:rsidRPr="003A7098">
        <w:rPr>
          <w:rFonts w:ascii="Arial" w:hAnsi="Arial" w:cs="Arial"/>
          <w:b/>
          <w:bCs/>
          <w:szCs w:val="20"/>
        </w:rPr>
        <w:t xml:space="preserve">Artikel </w:t>
      </w:r>
      <w:r w:rsidR="00E70FB9">
        <w:rPr>
          <w:rFonts w:ascii="Arial" w:hAnsi="Arial" w:cs="Arial"/>
          <w:b/>
          <w:bCs/>
          <w:szCs w:val="20"/>
        </w:rPr>
        <w:t>7</w:t>
      </w:r>
      <w:r w:rsidRPr="003A7098">
        <w:rPr>
          <w:rFonts w:ascii="Arial" w:hAnsi="Arial" w:cs="Arial"/>
          <w:b/>
          <w:bCs/>
          <w:szCs w:val="20"/>
        </w:rPr>
        <w:t xml:space="preserve">  </w:t>
      </w:r>
      <w:r w:rsidRPr="00716927">
        <w:rPr>
          <w:rFonts w:ascii="Arial" w:hAnsi="Arial" w:cs="Arial"/>
          <w:b/>
          <w:bCs/>
          <w:szCs w:val="20"/>
        </w:rPr>
        <w:t xml:space="preserve">Wegingscriteria </w:t>
      </w:r>
    </w:p>
    <w:p w14:paraId="61CE2991" w14:textId="5FA8BF67" w:rsidR="00BC7795" w:rsidRDefault="00BC7795" w:rsidP="00BC7795">
      <w:pPr>
        <w:rPr>
          <w:rFonts w:ascii="Arial" w:hAnsi="Arial" w:cs="Arial"/>
          <w:szCs w:val="20"/>
        </w:rPr>
      </w:pPr>
      <w:r w:rsidRPr="005B2120">
        <w:rPr>
          <w:rFonts w:ascii="Arial" w:hAnsi="Arial" w:cs="Arial"/>
          <w:szCs w:val="20"/>
        </w:rPr>
        <w:t xml:space="preserve">We beoordelen </w:t>
      </w:r>
      <w:r w:rsidR="005B2120" w:rsidRPr="005B2120">
        <w:rPr>
          <w:rFonts w:ascii="Arial" w:hAnsi="Arial" w:cs="Arial"/>
          <w:szCs w:val="20"/>
        </w:rPr>
        <w:t xml:space="preserve">en rangschikken </w:t>
      </w:r>
      <w:r w:rsidR="00D5079B">
        <w:rPr>
          <w:rFonts w:ascii="Arial" w:hAnsi="Arial" w:cs="Arial"/>
          <w:szCs w:val="20"/>
        </w:rPr>
        <w:t xml:space="preserve">integraal </w:t>
      </w:r>
      <w:r w:rsidR="005B2120">
        <w:rPr>
          <w:rFonts w:ascii="Arial" w:hAnsi="Arial" w:cs="Arial"/>
          <w:szCs w:val="20"/>
        </w:rPr>
        <w:t xml:space="preserve">de </w:t>
      </w:r>
      <w:r w:rsidRPr="005B2120">
        <w:rPr>
          <w:rFonts w:ascii="Arial" w:hAnsi="Arial" w:cs="Arial"/>
          <w:szCs w:val="20"/>
        </w:rPr>
        <w:t xml:space="preserve">subsidieaanvragen </w:t>
      </w:r>
      <w:r w:rsidR="005B2120">
        <w:rPr>
          <w:rFonts w:ascii="Arial" w:hAnsi="Arial" w:cs="Arial"/>
          <w:szCs w:val="20"/>
        </w:rPr>
        <w:t xml:space="preserve">die op grond van </w:t>
      </w:r>
      <w:r w:rsidR="008B5458">
        <w:rPr>
          <w:rFonts w:ascii="Arial" w:hAnsi="Arial" w:cs="Arial"/>
          <w:szCs w:val="20"/>
        </w:rPr>
        <w:t xml:space="preserve">de voorgaande </w:t>
      </w:r>
      <w:r w:rsidR="005B2120">
        <w:rPr>
          <w:rFonts w:ascii="Arial" w:hAnsi="Arial" w:cs="Arial"/>
          <w:szCs w:val="20"/>
        </w:rPr>
        <w:t>artikel</w:t>
      </w:r>
      <w:r w:rsidR="008B5458">
        <w:rPr>
          <w:rFonts w:ascii="Arial" w:hAnsi="Arial" w:cs="Arial"/>
          <w:szCs w:val="20"/>
        </w:rPr>
        <w:t>en</w:t>
      </w:r>
      <w:r w:rsidR="005B2120">
        <w:rPr>
          <w:rFonts w:ascii="Arial" w:hAnsi="Arial" w:cs="Arial"/>
          <w:szCs w:val="20"/>
        </w:rPr>
        <w:t xml:space="preserve"> in aanm</w:t>
      </w:r>
      <w:r w:rsidR="008B5458">
        <w:rPr>
          <w:rFonts w:ascii="Arial" w:hAnsi="Arial" w:cs="Arial"/>
          <w:szCs w:val="20"/>
        </w:rPr>
        <w:t>e</w:t>
      </w:r>
      <w:r w:rsidR="005B2120">
        <w:rPr>
          <w:rFonts w:ascii="Arial" w:hAnsi="Arial" w:cs="Arial"/>
          <w:szCs w:val="20"/>
        </w:rPr>
        <w:t xml:space="preserve">rking komen voor subsidie </w:t>
      </w:r>
      <w:r w:rsidRPr="005B2120">
        <w:rPr>
          <w:rFonts w:ascii="Arial" w:hAnsi="Arial" w:cs="Arial"/>
          <w:szCs w:val="20"/>
        </w:rPr>
        <w:t xml:space="preserve">op basis van de volgende </w:t>
      </w:r>
      <w:r w:rsidR="005B2120">
        <w:rPr>
          <w:rFonts w:ascii="Arial" w:hAnsi="Arial" w:cs="Arial"/>
          <w:szCs w:val="20"/>
        </w:rPr>
        <w:t>wegings</w:t>
      </w:r>
      <w:r w:rsidRPr="005B2120">
        <w:rPr>
          <w:rFonts w:ascii="Arial" w:hAnsi="Arial" w:cs="Arial"/>
          <w:szCs w:val="20"/>
        </w:rPr>
        <w:t xml:space="preserve">criteria: </w:t>
      </w:r>
    </w:p>
    <w:p w14:paraId="6CA443E7" w14:textId="77777777" w:rsidR="00B52D6E" w:rsidRPr="00C40C1A" w:rsidRDefault="00B52D6E" w:rsidP="00B35274">
      <w:pPr>
        <w:pStyle w:val="Lijstalinea"/>
        <w:numPr>
          <w:ilvl w:val="0"/>
          <w:numId w:val="9"/>
        </w:numPr>
        <w:ind w:left="851" w:hanging="425"/>
        <w:rPr>
          <w:rFonts w:ascii="Arial" w:hAnsi="Arial" w:cs="Arial"/>
          <w:szCs w:val="20"/>
        </w:rPr>
      </w:pPr>
      <w:r>
        <w:rPr>
          <w:rFonts w:ascii="Arial" w:hAnsi="Arial" w:cs="Arial"/>
          <w:szCs w:val="20"/>
        </w:rPr>
        <w:t>aantoonbare impact van de bijdrage aan de vier Duurzame Ontwikkelingsdoelen (SDG’s) zoals in artikel 2 aangegeven.</w:t>
      </w:r>
    </w:p>
    <w:p w14:paraId="33C21577" w14:textId="23F6C07A" w:rsidR="00BC7795" w:rsidRDefault="00BC7795" w:rsidP="00B35274">
      <w:pPr>
        <w:pStyle w:val="Lijstalinea"/>
        <w:numPr>
          <w:ilvl w:val="0"/>
          <w:numId w:val="9"/>
        </w:numPr>
        <w:ind w:left="851" w:hanging="425"/>
        <w:rPr>
          <w:rFonts w:ascii="Arial" w:hAnsi="Arial" w:cs="Arial"/>
          <w:szCs w:val="20"/>
        </w:rPr>
      </w:pPr>
      <w:r w:rsidRPr="008B5458">
        <w:rPr>
          <w:rFonts w:ascii="Arial" w:hAnsi="Arial" w:cs="Arial"/>
          <w:szCs w:val="20"/>
        </w:rPr>
        <w:t>mate van samenwerking met (een of meer) partners uit de stad</w:t>
      </w:r>
      <w:r w:rsidR="00551140">
        <w:rPr>
          <w:rFonts w:ascii="Arial" w:hAnsi="Arial" w:cs="Arial"/>
          <w:szCs w:val="20"/>
        </w:rPr>
        <w:t>,</w:t>
      </w:r>
      <w:r w:rsidRPr="008B5458">
        <w:rPr>
          <w:rFonts w:ascii="Arial" w:hAnsi="Arial" w:cs="Arial"/>
          <w:szCs w:val="20"/>
        </w:rPr>
        <w:t xml:space="preserve"> </w:t>
      </w:r>
      <w:r w:rsidR="008B5458" w:rsidRPr="008B5458">
        <w:rPr>
          <w:rFonts w:ascii="Arial" w:hAnsi="Arial" w:cs="Arial"/>
          <w:szCs w:val="20"/>
        </w:rPr>
        <w:t>blijk</w:t>
      </w:r>
      <w:r w:rsidR="00587C88">
        <w:rPr>
          <w:rFonts w:ascii="Arial" w:hAnsi="Arial" w:cs="Arial"/>
          <w:szCs w:val="20"/>
        </w:rPr>
        <w:t xml:space="preserve">end </w:t>
      </w:r>
      <w:r w:rsidR="008B5458" w:rsidRPr="008B5458">
        <w:rPr>
          <w:rFonts w:ascii="Arial" w:hAnsi="Arial" w:cs="Arial"/>
          <w:szCs w:val="20"/>
        </w:rPr>
        <w:t xml:space="preserve">uit een </w:t>
      </w:r>
      <w:r w:rsidR="00551140">
        <w:rPr>
          <w:rFonts w:ascii="Arial" w:hAnsi="Arial" w:cs="Arial"/>
          <w:szCs w:val="20"/>
        </w:rPr>
        <w:t>duidelijke beschrijving van de samenwerkingsvorm en rol en bijdrage van de samenwerkende partners.</w:t>
      </w:r>
    </w:p>
    <w:p w14:paraId="3B7CA1A7" w14:textId="45CF705E" w:rsidR="00551140" w:rsidRPr="008B5458" w:rsidRDefault="00A6740A" w:rsidP="00B35274">
      <w:pPr>
        <w:pStyle w:val="Lijstalinea"/>
        <w:numPr>
          <w:ilvl w:val="0"/>
          <w:numId w:val="9"/>
        </w:numPr>
        <w:ind w:left="851" w:hanging="425"/>
        <w:rPr>
          <w:rFonts w:ascii="Arial" w:hAnsi="Arial" w:cs="Arial"/>
          <w:szCs w:val="20"/>
        </w:rPr>
      </w:pPr>
      <w:r>
        <w:rPr>
          <w:rFonts w:ascii="Arial" w:hAnsi="Arial" w:cs="Arial"/>
          <w:szCs w:val="20"/>
        </w:rPr>
        <w:t>m</w:t>
      </w:r>
      <w:r w:rsidR="00551140">
        <w:rPr>
          <w:rFonts w:ascii="Arial" w:hAnsi="Arial" w:cs="Arial"/>
          <w:szCs w:val="20"/>
        </w:rPr>
        <w:t xml:space="preserve">ate van samenwerking </w:t>
      </w:r>
      <w:r w:rsidR="00551140" w:rsidRPr="00A6740A">
        <w:rPr>
          <w:rFonts w:ascii="Arial" w:hAnsi="Arial" w:cs="Arial"/>
          <w:szCs w:val="20"/>
        </w:rPr>
        <w:t>met jongeren(organisaties) en/of onderwijsinstellingen</w:t>
      </w:r>
      <w:r>
        <w:rPr>
          <w:rFonts w:ascii="Arial" w:hAnsi="Arial" w:cs="Arial"/>
          <w:szCs w:val="20"/>
        </w:rPr>
        <w:t>, blijk</w:t>
      </w:r>
      <w:r w:rsidR="00587C88">
        <w:rPr>
          <w:rFonts w:ascii="Arial" w:hAnsi="Arial" w:cs="Arial"/>
          <w:szCs w:val="20"/>
        </w:rPr>
        <w:t>end</w:t>
      </w:r>
      <w:r>
        <w:rPr>
          <w:rFonts w:ascii="Arial" w:hAnsi="Arial" w:cs="Arial"/>
          <w:szCs w:val="20"/>
        </w:rPr>
        <w:t xml:space="preserve"> uit een duidelijke beschrijving </w:t>
      </w:r>
      <w:r w:rsidR="00587C88">
        <w:rPr>
          <w:rFonts w:ascii="Arial" w:hAnsi="Arial" w:cs="Arial"/>
          <w:szCs w:val="20"/>
        </w:rPr>
        <w:t xml:space="preserve">van </w:t>
      </w:r>
      <w:r w:rsidR="00C40C1A">
        <w:rPr>
          <w:rFonts w:ascii="Arial" w:hAnsi="Arial" w:cs="Arial"/>
          <w:szCs w:val="20"/>
        </w:rPr>
        <w:t xml:space="preserve">de samenwerkingsvorm </w:t>
      </w:r>
      <w:r>
        <w:rPr>
          <w:rFonts w:ascii="Arial" w:hAnsi="Arial" w:cs="Arial"/>
          <w:szCs w:val="20"/>
        </w:rPr>
        <w:t xml:space="preserve">en commitment van </w:t>
      </w:r>
      <w:r w:rsidR="00C40C1A">
        <w:rPr>
          <w:rFonts w:ascii="Arial" w:hAnsi="Arial" w:cs="Arial"/>
          <w:szCs w:val="20"/>
        </w:rPr>
        <w:t xml:space="preserve">de </w:t>
      </w:r>
      <w:r>
        <w:rPr>
          <w:rFonts w:ascii="Arial" w:hAnsi="Arial" w:cs="Arial"/>
          <w:szCs w:val="20"/>
        </w:rPr>
        <w:t>betreffende organisatie of onderwijsinstelling.</w:t>
      </w:r>
    </w:p>
    <w:p w14:paraId="6BD41F63" w14:textId="44703750" w:rsidR="0093434F" w:rsidRPr="00C40C1A" w:rsidRDefault="0093434F" w:rsidP="00B35274">
      <w:pPr>
        <w:pStyle w:val="Lijstalinea"/>
        <w:numPr>
          <w:ilvl w:val="0"/>
          <w:numId w:val="9"/>
        </w:numPr>
        <w:ind w:left="851" w:hanging="425"/>
        <w:rPr>
          <w:rFonts w:ascii="Arial" w:hAnsi="Arial" w:cs="Arial"/>
          <w:szCs w:val="20"/>
        </w:rPr>
      </w:pPr>
      <w:r w:rsidRPr="00C40C1A">
        <w:rPr>
          <w:rFonts w:ascii="Arial" w:hAnsi="Arial" w:cs="Arial"/>
          <w:szCs w:val="20"/>
        </w:rPr>
        <w:t>bereidheid tot het delen van resultaten, kennis en kunde en netwerk</w:t>
      </w:r>
      <w:r>
        <w:rPr>
          <w:rFonts w:ascii="Arial" w:hAnsi="Arial" w:cs="Arial"/>
          <w:szCs w:val="20"/>
        </w:rPr>
        <w:t>, blijkend uit een plan dat beschrijft met wie en hoe dit zal worden gedeeld</w:t>
      </w:r>
      <w:r w:rsidR="00DB4F35">
        <w:rPr>
          <w:rFonts w:ascii="Arial" w:hAnsi="Arial" w:cs="Arial"/>
          <w:szCs w:val="20"/>
        </w:rPr>
        <w:t>.</w:t>
      </w:r>
    </w:p>
    <w:p w14:paraId="29AF0827" w14:textId="128EB59D" w:rsidR="0093434F" w:rsidRPr="00C40C1A" w:rsidRDefault="00DC1038" w:rsidP="00B35274">
      <w:pPr>
        <w:pStyle w:val="Lijstalinea"/>
        <w:numPr>
          <w:ilvl w:val="0"/>
          <w:numId w:val="9"/>
        </w:numPr>
        <w:ind w:left="851" w:hanging="425"/>
        <w:rPr>
          <w:rFonts w:ascii="Arial" w:hAnsi="Arial" w:cs="Arial"/>
          <w:szCs w:val="20"/>
        </w:rPr>
      </w:pPr>
      <w:r>
        <w:rPr>
          <w:rFonts w:ascii="Arial" w:hAnsi="Arial" w:cs="Arial"/>
          <w:szCs w:val="20"/>
        </w:rPr>
        <w:t xml:space="preserve">kwantitatief of kwalitatief </w:t>
      </w:r>
      <w:r w:rsidR="0093434F" w:rsidRPr="00C40C1A">
        <w:rPr>
          <w:rFonts w:ascii="Arial" w:hAnsi="Arial" w:cs="Arial"/>
          <w:szCs w:val="20"/>
        </w:rPr>
        <w:t>bereik van de activiteiten</w:t>
      </w:r>
      <w:r w:rsidR="0093434F">
        <w:rPr>
          <w:rFonts w:ascii="Arial" w:hAnsi="Arial" w:cs="Arial"/>
          <w:szCs w:val="20"/>
        </w:rPr>
        <w:t>, in aantal deelnemers en/of een specifieke doelgroep.</w:t>
      </w:r>
    </w:p>
    <w:p w14:paraId="2B9693AC" w14:textId="42F8333E" w:rsidR="00210AFE" w:rsidRPr="00363F58" w:rsidRDefault="00A22230" w:rsidP="00B35274">
      <w:pPr>
        <w:pStyle w:val="Lijstalinea"/>
        <w:numPr>
          <w:ilvl w:val="0"/>
          <w:numId w:val="9"/>
        </w:numPr>
        <w:ind w:left="851" w:hanging="425"/>
        <w:rPr>
          <w:rFonts w:ascii="Arial" w:hAnsi="Arial" w:cs="Arial"/>
        </w:rPr>
      </w:pPr>
      <w:r w:rsidRPr="00363F58">
        <w:rPr>
          <w:rFonts w:ascii="Arial" w:hAnsi="Arial" w:cs="Arial"/>
          <w:szCs w:val="20"/>
        </w:rPr>
        <w:t xml:space="preserve">aantoonbare </w:t>
      </w:r>
      <w:r w:rsidR="00BC7795" w:rsidRPr="00363F58">
        <w:rPr>
          <w:rFonts w:ascii="Arial" w:hAnsi="Arial" w:cs="Arial"/>
          <w:szCs w:val="20"/>
        </w:rPr>
        <w:t xml:space="preserve">cofinanciering, </w:t>
      </w:r>
      <w:r w:rsidR="00C40C1A" w:rsidRPr="00363F58">
        <w:rPr>
          <w:rFonts w:ascii="Arial" w:hAnsi="Arial" w:cs="Arial"/>
          <w:szCs w:val="20"/>
        </w:rPr>
        <w:t xml:space="preserve">blijkend uit een </w:t>
      </w:r>
      <w:r w:rsidRPr="00363F58">
        <w:rPr>
          <w:rFonts w:ascii="Arial" w:hAnsi="Arial" w:cs="Arial"/>
          <w:szCs w:val="20"/>
        </w:rPr>
        <w:t xml:space="preserve">inzichtelijk </w:t>
      </w:r>
      <w:r w:rsidR="00C40C1A" w:rsidRPr="00363F58">
        <w:rPr>
          <w:rFonts w:ascii="Arial" w:hAnsi="Arial" w:cs="Arial"/>
          <w:szCs w:val="20"/>
        </w:rPr>
        <w:t xml:space="preserve">dekkingsplan </w:t>
      </w:r>
      <w:r w:rsidRPr="00363F58">
        <w:rPr>
          <w:rFonts w:ascii="Arial" w:hAnsi="Arial" w:cs="Arial"/>
          <w:szCs w:val="20"/>
        </w:rPr>
        <w:t xml:space="preserve">met toelichting op de wijze van cofinanciering </w:t>
      </w:r>
      <w:r w:rsidR="00C40C1A" w:rsidRPr="00363F58">
        <w:rPr>
          <w:rFonts w:ascii="Arial" w:hAnsi="Arial" w:cs="Arial"/>
          <w:szCs w:val="20"/>
        </w:rPr>
        <w:t>(</w:t>
      </w:r>
      <w:r w:rsidR="00BC7795" w:rsidRPr="00363F58">
        <w:rPr>
          <w:rFonts w:ascii="Arial" w:hAnsi="Arial" w:cs="Arial"/>
          <w:szCs w:val="20"/>
        </w:rPr>
        <w:t>zoals een financiële bijdrage vanuit externe fondsen, een bijdrage in natura of inzet van vrijwilligersuren</w:t>
      </w:r>
      <w:r w:rsidR="00C40C1A" w:rsidRPr="00363F58">
        <w:rPr>
          <w:rFonts w:ascii="Arial" w:hAnsi="Arial" w:cs="Arial"/>
          <w:szCs w:val="20"/>
        </w:rPr>
        <w:t>)</w:t>
      </w:r>
      <w:r w:rsidRPr="00363F58">
        <w:rPr>
          <w:rFonts w:ascii="Arial" w:hAnsi="Arial" w:cs="Arial"/>
          <w:szCs w:val="20"/>
        </w:rPr>
        <w:t>.</w:t>
      </w:r>
      <w:r w:rsidR="00C01EA6" w:rsidRPr="00363F58">
        <w:rPr>
          <w:rFonts w:ascii="Arial" w:hAnsi="Arial" w:cs="Arial"/>
          <w:szCs w:val="20"/>
        </w:rPr>
        <w:t xml:space="preserve"> </w:t>
      </w:r>
    </w:p>
    <w:p w14:paraId="46D29EB3" w14:textId="77777777" w:rsidR="00363F58" w:rsidRPr="00363F58" w:rsidRDefault="00363F58" w:rsidP="00363F58">
      <w:pPr>
        <w:pStyle w:val="Lijstalinea"/>
        <w:rPr>
          <w:rFonts w:ascii="Arial" w:hAnsi="Arial" w:cs="Arial"/>
        </w:rPr>
      </w:pPr>
    </w:p>
    <w:p w14:paraId="74E4F372" w14:textId="1F1FA9C3" w:rsidR="00762085" w:rsidRDefault="00762085" w:rsidP="00762085">
      <w:pPr>
        <w:tabs>
          <w:tab w:val="left" w:pos="426"/>
        </w:tabs>
        <w:rPr>
          <w:rFonts w:ascii="Arial" w:hAnsi="Arial" w:cs="Arial"/>
          <w:b/>
          <w:bCs/>
          <w:szCs w:val="20"/>
        </w:rPr>
      </w:pPr>
      <w:r w:rsidRPr="003A7098">
        <w:rPr>
          <w:rFonts w:ascii="Arial" w:hAnsi="Arial" w:cs="Arial"/>
          <w:b/>
          <w:bCs/>
          <w:szCs w:val="20"/>
        </w:rPr>
        <w:t xml:space="preserve">Artikel </w:t>
      </w:r>
      <w:r w:rsidR="00E70FB9">
        <w:rPr>
          <w:rFonts w:ascii="Arial" w:hAnsi="Arial" w:cs="Arial"/>
          <w:b/>
          <w:bCs/>
          <w:szCs w:val="20"/>
        </w:rPr>
        <w:t>8</w:t>
      </w:r>
      <w:r w:rsidRPr="003A7098">
        <w:rPr>
          <w:rFonts w:ascii="Arial" w:hAnsi="Arial" w:cs="Arial"/>
          <w:b/>
          <w:bCs/>
          <w:szCs w:val="20"/>
        </w:rPr>
        <w:t xml:space="preserve">  </w:t>
      </w:r>
      <w:r>
        <w:rPr>
          <w:rFonts w:ascii="Arial" w:hAnsi="Arial" w:cs="Arial"/>
          <w:b/>
          <w:bCs/>
          <w:szCs w:val="20"/>
        </w:rPr>
        <w:t>Slotbepalingen</w:t>
      </w:r>
      <w:r w:rsidRPr="00716927">
        <w:rPr>
          <w:rFonts w:ascii="Arial" w:hAnsi="Arial" w:cs="Arial"/>
          <w:b/>
          <w:bCs/>
          <w:szCs w:val="20"/>
        </w:rPr>
        <w:t xml:space="preserve"> </w:t>
      </w:r>
    </w:p>
    <w:p w14:paraId="73E63A0D" w14:textId="3C2E8580" w:rsidR="00FF78DF" w:rsidRPr="00FF78DF" w:rsidRDefault="00FF78DF" w:rsidP="00B35274">
      <w:pPr>
        <w:pStyle w:val="Lijstalinea"/>
        <w:numPr>
          <w:ilvl w:val="0"/>
          <w:numId w:val="13"/>
        </w:numPr>
        <w:ind w:left="426" w:hanging="426"/>
        <w:rPr>
          <w:rFonts w:ascii="Arial" w:hAnsi="Arial" w:cs="Arial"/>
          <w:szCs w:val="20"/>
        </w:rPr>
      </w:pPr>
      <w:r w:rsidRPr="00FF78DF">
        <w:rPr>
          <w:rFonts w:ascii="Arial" w:hAnsi="Arial" w:cs="Arial"/>
          <w:szCs w:val="20"/>
        </w:rPr>
        <w:t>Dit is een regeling zoals bedoeld in artikel 2, tweede lid van de Algemene subsidieverordening gemeente Tilburg. De bepalingen van deze verordening zijn van toepassing voor zover daarvan in deze regeling niet wordt afgeweken.</w:t>
      </w:r>
      <w:r w:rsidR="00FF758E">
        <w:rPr>
          <w:rFonts w:ascii="Arial" w:hAnsi="Arial" w:cs="Arial"/>
          <w:szCs w:val="20"/>
        </w:rPr>
        <w:t xml:space="preserve"> Dit betekent ook dat de verantwoordingsartikelen van de ASV onverkort van toepassing zijn</w:t>
      </w:r>
      <w:r w:rsidR="002D5DEC">
        <w:rPr>
          <w:rFonts w:ascii="Arial" w:hAnsi="Arial" w:cs="Arial"/>
          <w:szCs w:val="20"/>
        </w:rPr>
        <w:t>.</w:t>
      </w:r>
    </w:p>
    <w:p w14:paraId="391FEC65" w14:textId="08A5D142" w:rsidR="00BC7795" w:rsidRDefault="00FF78DF" w:rsidP="00B35274">
      <w:pPr>
        <w:pStyle w:val="Lijstalinea"/>
        <w:numPr>
          <w:ilvl w:val="0"/>
          <w:numId w:val="13"/>
        </w:numPr>
        <w:ind w:left="426" w:hanging="426"/>
        <w:rPr>
          <w:rFonts w:ascii="Arial" w:hAnsi="Arial" w:cs="Arial"/>
          <w:szCs w:val="20"/>
        </w:rPr>
      </w:pPr>
      <w:r w:rsidRPr="00FF78DF">
        <w:rPr>
          <w:rFonts w:ascii="Arial" w:hAnsi="Arial" w:cs="Arial"/>
          <w:szCs w:val="20"/>
        </w:rPr>
        <w:t>Deze subsidiereg</w:t>
      </w:r>
      <w:r>
        <w:rPr>
          <w:rFonts w:ascii="Arial" w:hAnsi="Arial" w:cs="Arial"/>
          <w:szCs w:val="20"/>
        </w:rPr>
        <w:t>e</w:t>
      </w:r>
      <w:r w:rsidRPr="00FF78DF">
        <w:rPr>
          <w:rFonts w:ascii="Arial" w:hAnsi="Arial" w:cs="Arial"/>
          <w:szCs w:val="20"/>
        </w:rPr>
        <w:t xml:space="preserve">ling gaat in op </w:t>
      </w:r>
      <w:r>
        <w:rPr>
          <w:rFonts w:ascii="Arial" w:hAnsi="Arial" w:cs="Arial"/>
          <w:szCs w:val="20"/>
        </w:rPr>
        <w:t>1 juni 2021.</w:t>
      </w:r>
    </w:p>
    <w:p w14:paraId="2C0AE210" w14:textId="5C5979F6" w:rsidR="00FF78DF" w:rsidRDefault="00FF78DF" w:rsidP="00B35274">
      <w:pPr>
        <w:pStyle w:val="Lijstalinea"/>
        <w:numPr>
          <w:ilvl w:val="0"/>
          <w:numId w:val="13"/>
        </w:numPr>
        <w:ind w:left="426" w:hanging="426"/>
        <w:rPr>
          <w:rFonts w:ascii="Arial" w:hAnsi="Arial" w:cs="Arial"/>
          <w:szCs w:val="20"/>
        </w:rPr>
      </w:pPr>
      <w:r>
        <w:rPr>
          <w:rFonts w:ascii="Arial" w:hAnsi="Arial" w:cs="Arial"/>
          <w:szCs w:val="20"/>
        </w:rPr>
        <w:t>Deze subsidieregeling vervalt op 31 december 2025.</w:t>
      </w:r>
    </w:p>
    <w:p w14:paraId="6FA8C56B" w14:textId="2E7CEFE3" w:rsidR="00FF78DF" w:rsidRPr="00FF78DF" w:rsidRDefault="00551A79" w:rsidP="00B35274">
      <w:pPr>
        <w:pStyle w:val="Lijstalinea"/>
        <w:numPr>
          <w:ilvl w:val="0"/>
          <w:numId w:val="13"/>
        </w:numPr>
        <w:ind w:left="426" w:hanging="426"/>
        <w:rPr>
          <w:rFonts w:ascii="Arial" w:hAnsi="Arial" w:cs="Arial"/>
          <w:szCs w:val="20"/>
        </w:rPr>
      </w:pPr>
      <w:r>
        <w:rPr>
          <w:rFonts w:ascii="Arial" w:hAnsi="Arial" w:cs="Arial"/>
          <w:szCs w:val="20"/>
        </w:rPr>
        <w:t xml:space="preserve">Deze subsidieregeling wordt aangehaald als: Subsidieregeling </w:t>
      </w:r>
      <w:r w:rsidR="002D5DEC">
        <w:rPr>
          <w:rFonts w:ascii="Arial" w:hAnsi="Arial" w:cs="Arial"/>
          <w:szCs w:val="20"/>
        </w:rPr>
        <w:t>P</w:t>
      </w:r>
      <w:r>
        <w:rPr>
          <w:rFonts w:ascii="Arial" w:hAnsi="Arial" w:cs="Arial"/>
          <w:szCs w:val="20"/>
        </w:rPr>
        <w:t xml:space="preserve">rojecten </w:t>
      </w:r>
      <w:r w:rsidR="002D5DEC">
        <w:rPr>
          <w:rFonts w:ascii="Arial" w:hAnsi="Arial" w:cs="Arial"/>
          <w:szCs w:val="20"/>
        </w:rPr>
        <w:t>M</w:t>
      </w:r>
      <w:r>
        <w:rPr>
          <w:rFonts w:ascii="Arial" w:hAnsi="Arial" w:cs="Arial"/>
          <w:szCs w:val="20"/>
        </w:rPr>
        <w:t xml:space="preserve">ondiale Bewustwording </w:t>
      </w:r>
      <w:bookmarkStart w:id="4" w:name="_Hlk71539829"/>
      <w:r>
        <w:rPr>
          <w:rFonts w:ascii="Arial" w:hAnsi="Arial" w:cs="Arial"/>
          <w:szCs w:val="20"/>
        </w:rPr>
        <w:t>Tilburg 2021-2025</w:t>
      </w:r>
      <w:bookmarkEnd w:id="4"/>
    </w:p>
    <w:p w14:paraId="7F0CBA70" w14:textId="13D3A684" w:rsidR="00E176CB" w:rsidRDefault="00E176CB" w:rsidP="00B35274">
      <w:pPr>
        <w:pStyle w:val="Lijstalinea"/>
        <w:numPr>
          <w:ilvl w:val="0"/>
          <w:numId w:val="13"/>
        </w:numPr>
        <w:ind w:left="426" w:hanging="426"/>
        <w:rPr>
          <w:rFonts w:ascii="Arial" w:hAnsi="Arial" w:cs="Arial"/>
          <w:szCs w:val="20"/>
        </w:rPr>
      </w:pPr>
      <w:r w:rsidRPr="00551A79">
        <w:rPr>
          <w:rFonts w:ascii="Arial" w:hAnsi="Arial" w:cs="Arial"/>
          <w:szCs w:val="20"/>
        </w:rPr>
        <w:t>Publicatie op tilburg.nl/inwoners/subsidies</w:t>
      </w:r>
      <w:r w:rsidR="00617C1C">
        <w:rPr>
          <w:rFonts w:ascii="Arial" w:hAnsi="Arial" w:cs="Arial"/>
          <w:szCs w:val="20"/>
        </w:rPr>
        <w:t>/</w:t>
      </w:r>
    </w:p>
    <w:p w14:paraId="39A7E00F" w14:textId="77777777" w:rsidR="00617C1C" w:rsidRPr="00B35274" w:rsidRDefault="00617C1C" w:rsidP="00B35274">
      <w:pPr>
        <w:rPr>
          <w:rFonts w:ascii="Arial" w:hAnsi="Arial" w:cs="Arial"/>
          <w:szCs w:val="20"/>
        </w:rPr>
      </w:pPr>
    </w:p>
    <w:sectPr w:rsidR="00617C1C" w:rsidRPr="00B352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6115E" w14:textId="77777777" w:rsidR="00EA3BB2" w:rsidRDefault="00EA3BB2" w:rsidP="00F91A8A">
      <w:pPr>
        <w:spacing w:line="240" w:lineRule="auto"/>
      </w:pPr>
      <w:r>
        <w:separator/>
      </w:r>
    </w:p>
  </w:endnote>
  <w:endnote w:type="continuationSeparator" w:id="0">
    <w:p w14:paraId="7AD2300F" w14:textId="77777777" w:rsidR="00EA3BB2" w:rsidRDefault="00EA3BB2" w:rsidP="00F91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BAFCA" w14:textId="77777777" w:rsidR="00F91A8A" w:rsidRDefault="00F91A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5416" w14:textId="77777777" w:rsidR="00F91A8A" w:rsidRDefault="00F91A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1BB2" w14:textId="77777777" w:rsidR="00F91A8A" w:rsidRDefault="00F91A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E896E" w14:textId="77777777" w:rsidR="00EA3BB2" w:rsidRDefault="00EA3BB2" w:rsidP="00F91A8A">
      <w:pPr>
        <w:spacing w:line="240" w:lineRule="auto"/>
      </w:pPr>
      <w:r>
        <w:separator/>
      </w:r>
    </w:p>
  </w:footnote>
  <w:footnote w:type="continuationSeparator" w:id="0">
    <w:p w14:paraId="38767895" w14:textId="77777777" w:rsidR="00EA3BB2" w:rsidRDefault="00EA3BB2" w:rsidP="00F91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51F7" w14:textId="77777777" w:rsidR="00F91A8A" w:rsidRDefault="00F91A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4C3B" w14:textId="77777777" w:rsidR="00F91A8A" w:rsidRDefault="00F91A8A" w:rsidP="00F91A8A">
    <w:pPr>
      <w:pStyle w:val="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0939" w14:textId="77777777" w:rsidR="00F91A8A" w:rsidRDefault="00F91A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DBA"/>
    <w:multiLevelType w:val="hybridMultilevel"/>
    <w:tmpl w:val="25B4F472"/>
    <w:lvl w:ilvl="0" w:tplc="59EC178E">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001AA"/>
    <w:multiLevelType w:val="hybridMultilevel"/>
    <w:tmpl w:val="3172704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9F4757"/>
    <w:multiLevelType w:val="multilevel"/>
    <w:tmpl w:val="4A5E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A7526"/>
    <w:multiLevelType w:val="hybridMultilevel"/>
    <w:tmpl w:val="89F2B4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BE37AE"/>
    <w:multiLevelType w:val="hybridMultilevel"/>
    <w:tmpl w:val="2436AECA"/>
    <w:lvl w:ilvl="0" w:tplc="8166AB40">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828743A"/>
    <w:multiLevelType w:val="hybridMultilevel"/>
    <w:tmpl w:val="6C92B164"/>
    <w:lvl w:ilvl="0" w:tplc="EC58711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7B683B"/>
    <w:multiLevelType w:val="hybridMultilevel"/>
    <w:tmpl w:val="793C56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22018B"/>
    <w:multiLevelType w:val="hybridMultilevel"/>
    <w:tmpl w:val="D33A161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280BD1"/>
    <w:multiLevelType w:val="hybridMultilevel"/>
    <w:tmpl w:val="CDB4EC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3E3A8C"/>
    <w:multiLevelType w:val="hybridMultilevel"/>
    <w:tmpl w:val="D9FAE2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9D53B0"/>
    <w:multiLevelType w:val="hybridMultilevel"/>
    <w:tmpl w:val="A7DACFE6"/>
    <w:lvl w:ilvl="0" w:tplc="F7E0F6C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057066"/>
    <w:multiLevelType w:val="hybridMultilevel"/>
    <w:tmpl w:val="4866069C"/>
    <w:lvl w:ilvl="0" w:tplc="0413000F">
      <w:start w:val="1"/>
      <w:numFmt w:val="decimal"/>
      <w:lvlText w:val="%1."/>
      <w:lvlJc w:val="left"/>
      <w:pPr>
        <w:ind w:left="720" w:hanging="360"/>
      </w:pPr>
    </w:lvl>
    <w:lvl w:ilvl="1" w:tplc="32E28874">
      <w:numFmt w:val="bullet"/>
      <w:lvlText w:val="•"/>
      <w:lvlJc w:val="left"/>
      <w:pPr>
        <w:ind w:left="1440" w:hanging="360"/>
      </w:pPr>
      <w:rPr>
        <w:rFonts w:ascii="Arial" w:eastAsiaTheme="minorHAnsi" w:hAnsi="Arial" w:cs="Arial" w:hint="default"/>
        <w:color w:val="auto"/>
        <w:sz w:val="2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9F5DAD"/>
    <w:multiLevelType w:val="hybridMultilevel"/>
    <w:tmpl w:val="F2566F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6BE7BBA"/>
    <w:multiLevelType w:val="hybridMultilevel"/>
    <w:tmpl w:val="B5FAE8F0"/>
    <w:lvl w:ilvl="0" w:tplc="67D8503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2222C8"/>
    <w:multiLevelType w:val="hybridMultilevel"/>
    <w:tmpl w:val="D9FAE2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7B567E"/>
    <w:multiLevelType w:val="hybridMultilevel"/>
    <w:tmpl w:val="5CA46B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F464C9"/>
    <w:multiLevelType w:val="hybridMultilevel"/>
    <w:tmpl w:val="7FC6443A"/>
    <w:lvl w:ilvl="0" w:tplc="8166AB4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0A6025"/>
    <w:multiLevelType w:val="hybridMultilevel"/>
    <w:tmpl w:val="7F80E8B0"/>
    <w:lvl w:ilvl="0" w:tplc="8166AB40">
      <w:start w:val="1"/>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6BCF2256"/>
    <w:multiLevelType w:val="hybridMultilevel"/>
    <w:tmpl w:val="A7F057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0"/>
  </w:num>
  <w:num w:numId="5">
    <w:abstractNumId w:val="10"/>
  </w:num>
  <w:num w:numId="6">
    <w:abstractNumId w:val="8"/>
  </w:num>
  <w:num w:numId="7">
    <w:abstractNumId w:val="14"/>
  </w:num>
  <w:num w:numId="8">
    <w:abstractNumId w:val="18"/>
  </w:num>
  <w:num w:numId="9">
    <w:abstractNumId w:val="6"/>
  </w:num>
  <w:num w:numId="10">
    <w:abstractNumId w:val="15"/>
  </w:num>
  <w:num w:numId="11">
    <w:abstractNumId w:val="3"/>
  </w:num>
  <w:num w:numId="12">
    <w:abstractNumId w:val="9"/>
  </w:num>
  <w:num w:numId="13">
    <w:abstractNumId w:val="13"/>
  </w:num>
  <w:num w:numId="14">
    <w:abstractNumId w:val="12"/>
  </w:num>
  <w:num w:numId="15">
    <w:abstractNumId w:val="2"/>
  </w:num>
  <w:num w:numId="16">
    <w:abstractNumId w:val="4"/>
  </w:num>
  <w:num w:numId="17">
    <w:abstractNumId w:val="1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B3"/>
    <w:rsid w:val="0003298B"/>
    <w:rsid w:val="000757B2"/>
    <w:rsid w:val="0008722B"/>
    <w:rsid w:val="000C0F31"/>
    <w:rsid w:val="000E27D1"/>
    <w:rsid w:val="00110824"/>
    <w:rsid w:val="0014680E"/>
    <w:rsid w:val="0016109E"/>
    <w:rsid w:val="00183BFF"/>
    <w:rsid w:val="00186254"/>
    <w:rsid w:val="001B5BCF"/>
    <w:rsid w:val="001D400D"/>
    <w:rsid w:val="00210AFE"/>
    <w:rsid w:val="00220176"/>
    <w:rsid w:val="002460D1"/>
    <w:rsid w:val="0024677C"/>
    <w:rsid w:val="00296A9B"/>
    <w:rsid w:val="002A35AA"/>
    <w:rsid w:val="002D5DEC"/>
    <w:rsid w:val="00302B93"/>
    <w:rsid w:val="0030771D"/>
    <w:rsid w:val="00316665"/>
    <w:rsid w:val="003326B0"/>
    <w:rsid w:val="00363F58"/>
    <w:rsid w:val="003A7098"/>
    <w:rsid w:val="003C6A58"/>
    <w:rsid w:val="003E2EC6"/>
    <w:rsid w:val="003E4F83"/>
    <w:rsid w:val="003F1B94"/>
    <w:rsid w:val="004441D0"/>
    <w:rsid w:val="00446E81"/>
    <w:rsid w:val="00506EC6"/>
    <w:rsid w:val="00511F99"/>
    <w:rsid w:val="00512736"/>
    <w:rsid w:val="00524E36"/>
    <w:rsid w:val="00533752"/>
    <w:rsid w:val="005355A5"/>
    <w:rsid w:val="00551140"/>
    <w:rsid w:val="00551A79"/>
    <w:rsid w:val="00587C88"/>
    <w:rsid w:val="005A70FD"/>
    <w:rsid w:val="005B2120"/>
    <w:rsid w:val="005C2CF8"/>
    <w:rsid w:val="005D683F"/>
    <w:rsid w:val="005E7071"/>
    <w:rsid w:val="005E7E63"/>
    <w:rsid w:val="0060264A"/>
    <w:rsid w:val="00617C1C"/>
    <w:rsid w:val="0063599E"/>
    <w:rsid w:val="00641870"/>
    <w:rsid w:val="006469F5"/>
    <w:rsid w:val="006600DC"/>
    <w:rsid w:val="00665042"/>
    <w:rsid w:val="006F5345"/>
    <w:rsid w:val="00716927"/>
    <w:rsid w:val="0072260A"/>
    <w:rsid w:val="00734176"/>
    <w:rsid w:val="00747D8B"/>
    <w:rsid w:val="00762085"/>
    <w:rsid w:val="007B5824"/>
    <w:rsid w:val="007D034A"/>
    <w:rsid w:val="00823BAF"/>
    <w:rsid w:val="0082642C"/>
    <w:rsid w:val="00881635"/>
    <w:rsid w:val="008A6A7D"/>
    <w:rsid w:val="008B5458"/>
    <w:rsid w:val="008D139A"/>
    <w:rsid w:val="008F2DA9"/>
    <w:rsid w:val="009167DD"/>
    <w:rsid w:val="0093434F"/>
    <w:rsid w:val="009649A0"/>
    <w:rsid w:val="00997D10"/>
    <w:rsid w:val="009E6E30"/>
    <w:rsid w:val="00A01F81"/>
    <w:rsid w:val="00A14F02"/>
    <w:rsid w:val="00A22230"/>
    <w:rsid w:val="00A464A1"/>
    <w:rsid w:val="00A6740A"/>
    <w:rsid w:val="00A9425F"/>
    <w:rsid w:val="00AA1067"/>
    <w:rsid w:val="00AA13C6"/>
    <w:rsid w:val="00B1311D"/>
    <w:rsid w:val="00B13F25"/>
    <w:rsid w:val="00B2407F"/>
    <w:rsid w:val="00B35274"/>
    <w:rsid w:val="00B52D6E"/>
    <w:rsid w:val="00B92CA3"/>
    <w:rsid w:val="00BA1B56"/>
    <w:rsid w:val="00BA7496"/>
    <w:rsid w:val="00BC2958"/>
    <w:rsid w:val="00BC44EA"/>
    <w:rsid w:val="00BC7795"/>
    <w:rsid w:val="00BD34AD"/>
    <w:rsid w:val="00C01EA6"/>
    <w:rsid w:val="00C1661A"/>
    <w:rsid w:val="00C35D06"/>
    <w:rsid w:val="00C40C1A"/>
    <w:rsid w:val="00C4694D"/>
    <w:rsid w:val="00C46F38"/>
    <w:rsid w:val="00C71F40"/>
    <w:rsid w:val="00C810E4"/>
    <w:rsid w:val="00C94C89"/>
    <w:rsid w:val="00CA5561"/>
    <w:rsid w:val="00CC7DE6"/>
    <w:rsid w:val="00CD38FB"/>
    <w:rsid w:val="00CF7BDB"/>
    <w:rsid w:val="00D06BB0"/>
    <w:rsid w:val="00D405BE"/>
    <w:rsid w:val="00D40BEB"/>
    <w:rsid w:val="00D46E0F"/>
    <w:rsid w:val="00D5079B"/>
    <w:rsid w:val="00D55C33"/>
    <w:rsid w:val="00D74ABE"/>
    <w:rsid w:val="00DB4F35"/>
    <w:rsid w:val="00DC1038"/>
    <w:rsid w:val="00DC3840"/>
    <w:rsid w:val="00DF78D2"/>
    <w:rsid w:val="00E176CB"/>
    <w:rsid w:val="00E43D36"/>
    <w:rsid w:val="00E70FB9"/>
    <w:rsid w:val="00E97286"/>
    <w:rsid w:val="00EA3BB2"/>
    <w:rsid w:val="00EA64B3"/>
    <w:rsid w:val="00EC4E35"/>
    <w:rsid w:val="00ED46CD"/>
    <w:rsid w:val="00F33AAA"/>
    <w:rsid w:val="00F35BEB"/>
    <w:rsid w:val="00F91A8A"/>
    <w:rsid w:val="00F969F8"/>
    <w:rsid w:val="00FA084B"/>
    <w:rsid w:val="00FE5E1E"/>
    <w:rsid w:val="00FE7B36"/>
    <w:rsid w:val="00FF758E"/>
    <w:rsid w:val="00FF7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C44C"/>
  <w15:chartTrackingRefBased/>
  <w15:docId w15:val="{6B14F98E-E207-48D7-91AD-A9FF0E9A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64B3"/>
    <w:pPr>
      <w:spacing w:after="0" w:line="240" w:lineRule="atLeast"/>
    </w:pPr>
    <w:rPr>
      <w:sz w:val="20"/>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styleId="Geenafstand">
    <w:name w:val="No Spacing"/>
    <w:uiPriority w:val="1"/>
    <w:qFormat/>
    <w:rsid w:val="00EA64B3"/>
    <w:pPr>
      <w:spacing w:after="0" w:line="240" w:lineRule="auto"/>
    </w:pPr>
  </w:style>
  <w:style w:type="paragraph" w:styleId="Lijstalinea">
    <w:name w:val="List Paragraph"/>
    <w:basedOn w:val="Standaard"/>
    <w:uiPriority w:val="34"/>
    <w:qFormat/>
    <w:rsid w:val="00EA64B3"/>
    <w:pPr>
      <w:ind w:left="720"/>
      <w:contextualSpacing/>
    </w:pPr>
  </w:style>
  <w:style w:type="paragraph" w:styleId="Ballontekst">
    <w:name w:val="Balloon Text"/>
    <w:basedOn w:val="Standaard"/>
    <w:link w:val="BallontekstChar"/>
    <w:uiPriority w:val="99"/>
    <w:semiHidden/>
    <w:unhideWhenUsed/>
    <w:rsid w:val="00EA64B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64B3"/>
    <w:rPr>
      <w:rFonts w:ascii="Segoe UI" w:hAnsi="Segoe UI" w:cs="Segoe UI"/>
      <w:sz w:val="18"/>
      <w:szCs w:val="18"/>
    </w:rPr>
  </w:style>
  <w:style w:type="character" w:styleId="Hyperlink">
    <w:name w:val="Hyperlink"/>
    <w:basedOn w:val="Standaardalinea-lettertype"/>
    <w:uiPriority w:val="99"/>
    <w:unhideWhenUsed/>
    <w:rsid w:val="00524E36"/>
    <w:rPr>
      <w:color w:val="0000FF" w:themeColor="hyperlink"/>
      <w:u w:val="single"/>
    </w:rPr>
  </w:style>
  <w:style w:type="character" w:styleId="Onopgelostemelding">
    <w:name w:val="Unresolved Mention"/>
    <w:basedOn w:val="Standaardalinea-lettertype"/>
    <w:uiPriority w:val="99"/>
    <w:semiHidden/>
    <w:unhideWhenUsed/>
    <w:rsid w:val="00524E36"/>
    <w:rPr>
      <w:color w:val="605E5C"/>
      <w:shd w:val="clear" w:color="auto" w:fill="E1DFDD"/>
    </w:rPr>
  </w:style>
  <w:style w:type="character" w:styleId="Verwijzingopmerking">
    <w:name w:val="annotation reference"/>
    <w:basedOn w:val="Standaardalinea-lettertype"/>
    <w:uiPriority w:val="99"/>
    <w:semiHidden/>
    <w:unhideWhenUsed/>
    <w:rsid w:val="00BC7795"/>
    <w:rPr>
      <w:sz w:val="16"/>
      <w:szCs w:val="16"/>
    </w:rPr>
  </w:style>
  <w:style w:type="paragraph" w:styleId="Tekstopmerking">
    <w:name w:val="annotation text"/>
    <w:basedOn w:val="Standaard"/>
    <w:link w:val="TekstopmerkingChar"/>
    <w:uiPriority w:val="99"/>
    <w:semiHidden/>
    <w:unhideWhenUsed/>
    <w:rsid w:val="00BC7795"/>
    <w:pPr>
      <w:spacing w:line="240" w:lineRule="auto"/>
    </w:pPr>
    <w:rPr>
      <w:szCs w:val="20"/>
    </w:rPr>
  </w:style>
  <w:style w:type="character" w:customStyle="1" w:styleId="TekstopmerkingChar">
    <w:name w:val="Tekst opmerking Char"/>
    <w:basedOn w:val="Standaardalinea-lettertype"/>
    <w:link w:val="Tekstopmerking"/>
    <w:uiPriority w:val="99"/>
    <w:semiHidden/>
    <w:rsid w:val="00BC7795"/>
    <w:rPr>
      <w:sz w:val="20"/>
      <w:szCs w:val="20"/>
    </w:rPr>
  </w:style>
  <w:style w:type="paragraph" w:styleId="Onderwerpvanopmerking">
    <w:name w:val="annotation subject"/>
    <w:basedOn w:val="Tekstopmerking"/>
    <w:next w:val="Tekstopmerking"/>
    <w:link w:val="OnderwerpvanopmerkingChar"/>
    <w:uiPriority w:val="99"/>
    <w:semiHidden/>
    <w:unhideWhenUsed/>
    <w:rsid w:val="00F33AAA"/>
    <w:rPr>
      <w:b/>
      <w:bCs/>
    </w:rPr>
  </w:style>
  <w:style w:type="character" w:customStyle="1" w:styleId="OnderwerpvanopmerkingChar">
    <w:name w:val="Onderwerp van opmerking Char"/>
    <w:basedOn w:val="TekstopmerkingChar"/>
    <w:link w:val="Onderwerpvanopmerking"/>
    <w:uiPriority w:val="99"/>
    <w:semiHidden/>
    <w:rsid w:val="00F33AAA"/>
    <w:rPr>
      <w:b/>
      <w:bCs/>
      <w:sz w:val="20"/>
      <w:szCs w:val="20"/>
    </w:rPr>
  </w:style>
  <w:style w:type="paragraph" w:customStyle="1" w:styleId="artikelkop">
    <w:name w:val="artikel_kop"/>
    <w:basedOn w:val="Standaard"/>
    <w:rsid w:val="00210A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kelkop1">
    <w:name w:val="artikel_kop1"/>
    <w:basedOn w:val="Standaardalinea-lettertype"/>
    <w:rsid w:val="00210AFE"/>
  </w:style>
  <w:style w:type="paragraph" w:customStyle="1" w:styleId="al">
    <w:name w:val="al"/>
    <w:basedOn w:val="Standaard"/>
    <w:rsid w:val="00210A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665042"/>
    <w:rPr>
      <w:color w:val="800080" w:themeColor="followedHyperlink"/>
      <w:u w:val="single"/>
    </w:rPr>
  </w:style>
  <w:style w:type="paragraph" w:customStyle="1" w:styleId="lid">
    <w:name w:val="lid"/>
    <w:basedOn w:val="Standaard"/>
    <w:rsid w:val="005E7E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5E7E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5E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7731">
      <w:bodyDiv w:val="1"/>
      <w:marLeft w:val="0"/>
      <w:marRight w:val="0"/>
      <w:marTop w:val="0"/>
      <w:marBottom w:val="0"/>
      <w:divBdr>
        <w:top w:val="none" w:sz="0" w:space="0" w:color="auto"/>
        <w:left w:val="none" w:sz="0" w:space="0" w:color="auto"/>
        <w:bottom w:val="none" w:sz="0" w:space="0" w:color="auto"/>
        <w:right w:val="none" w:sz="0" w:space="0" w:color="auto"/>
      </w:divBdr>
    </w:div>
    <w:div w:id="1806729200">
      <w:bodyDiv w:val="1"/>
      <w:marLeft w:val="0"/>
      <w:marRight w:val="0"/>
      <w:marTop w:val="0"/>
      <w:marBottom w:val="0"/>
      <w:divBdr>
        <w:top w:val="none" w:sz="0" w:space="0" w:color="auto"/>
        <w:left w:val="none" w:sz="0" w:space="0" w:color="auto"/>
        <w:bottom w:val="none" w:sz="0" w:space="0" w:color="auto"/>
        <w:right w:val="none" w:sz="0" w:space="0" w:color="auto"/>
      </w:divBdr>
    </w:div>
    <w:div w:id="19486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dgnederland.nl/sdg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5660</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Oers, Anne-Marie van</dc:creator>
  <cp:keywords/>
  <dc:description/>
  <cp:lastModifiedBy>Coenraad, Kim</cp:lastModifiedBy>
  <cp:revision>2</cp:revision>
  <dcterms:created xsi:type="dcterms:W3CDTF">2021-05-31T08:58:00Z</dcterms:created>
  <dcterms:modified xsi:type="dcterms:W3CDTF">2021-05-31T08:58:00Z</dcterms:modified>
</cp:coreProperties>
</file>