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622D7" w14:textId="2CDBDB35" w:rsidR="04BF3566" w:rsidRDefault="002616CF" w:rsidP="076447D5">
      <w:pPr>
        <w:spacing w:line="240" w:lineRule="auto"/>
        <w:rPr>
          <w:rFonts w:ascii="Calibri,Bold" w:hAnsi="Calibri,Bold" w:cs="Calibri,Bold"/>
          <w:b/>
          <w:bCs/>
          <w:color w:val="000000" w:themeColor="text1"/>
          <w:sz w:val="24"/>
          <w:szCs w:val="24"/>
        </w:rPr>
      </w:pPr>
      <w:r w:rsidRPr="076447D5">
        <w:rPr>
          <w:rFonts w:ascii="Calibri,Bold" w:hAnsi="Calibri,Bold" w:cs="Calibri,Bold"/>
          <w:b/>
          <w:bCs/>
          <w:color w:val="000000" w:themeColor="text1"/>
          <w:sz w:val="24"/>
          <w:szCs w:val="24"/>
        </w:rPr>
        <w:t>Subsidieregeling Bestaanszekerheid 202</w:t>
      </w:r>
      <w:r w:rsidR="4D6CFD7B" w:rsidRPr="076447D5">
        <w:rPr>
          <w:rFonts w:ascii="Calibri,Bold" w:hAnsi="Calibri,Bold" w:cs="Calibri,Bold"/>
          <w:b/>
          <w:bCs/>
          <w:color w:val="000000" w:themeColor="text1"/>
          <w:sz w:val="24"/>
          <w:szCs w:val="24"/>
        </w:rPr>
        <w:t>7</w:t>
      </w:r>
      <w:r w:rsidRPr="076447D5">
        <w:rPr>
          <w:rFonts w:ascii="Calibri,Bold" w:hAnsi="Calibri,Bold" w:cs="Calibri,Bold"/>
          <w:b/>
          <w:bCs/>
          <w:color w:val="000000" w:themeColor="text1"/>
          <w:sz w:val="24"/>
          <w:szCs w:val="24"/>
        </w:rPr>
        <w:t>-20</w:t>
      </w:r>
      <w:r w:rsidR="5406F439" w:rsidRPr="076447D5">
        <w:rPr>
          <w:rFonts w:ascii="Calibri,Bold" w:hAnsi="Calibri,Bold" w:cs="Calibri,Bold"/>
          <w:b/>
          <w:bCs/>
          <w:color w:val="000000" w:themeColor="text1"/>
          <w:sz w:val="24"/>
          <w:szCs w:val="24"/>
        </w:rPr>
        <w:t>30</w:t>
      </w:r>
      <w:r w:rsidRPr="076447D5">
        <w:rPr>
          <w:rFonts w:ascii="Calibri,Bold" w:hAnsi="Calibri,Bold" w:cs="Calibri,Bold"/>
          <w:b/>
          <w:bCs/>
          <w:color w:val="000000" w:themeColor="text1"/>
          <w:sz w:val="24"/>
          <w:szCs w:val="24"/>
        </w:rPr>
        <w:t xml:space="preserve"> Tilburg</w:t>
      </w:r>
    </w:p>
    <w:p w14:paraId="7CB388DD" w14:textId="77777777" w:rsidR="002616CF" w:rsidRDefault="002616CF" w:rsidP="002616CF">
      <w:pPr>
        <w:autoSpaceDE w:val="0"/>
        <w:autoSpaceDN w:val="0"/>
        <w:adjustRightInd w:val="0"/>
        <w:spacing w:line="240" w:lineRule="auto"/>
        <w:rPr>
          <w:rFonts w:ascii="Calibri,Bold" w:hAnsi="Calibri,Bold" w:cs="Calibri,Bold"/>
          <w:b/>
          <w:bCs/>
          <w:color w:val="000000"/>
          <w:sz w:val="24"/>
          <w:szCs w:val="24"/>
        </w:rPr>
      </w:pPr>
    </w:p>
    <w:p w14:paraId="1743D83F" w14:textId="23288B2F" w:rsidR="000A0E1F" w:rsidRDefault="002616CF" w:rsidP="37B52737">
      <w:pPr>
        <w:autoSpaceDE w:val="0"/>
        <w:autoSpaceDN w:val="0"/>
        <w:adjustRightInd w:val="0"/>
        <w:spacing w:line="240" w:lineRule="auto"/>
        <w:rPr>
          <w:rFonts w:ascii="Calibri,Bold" w:hAnsi="Calibri,Bold" w:cs="Calibri,Bold"/>
          <w:b/>
          <w:bCs/>
          <w:color w:val="000000"/>
        </w:rPr>
      </w:pPr>
      <w:r w:rsidRPr="0CBB8682">
        <w:rPr>
          <w:rFonts w:ascii="Calibri,Bold" w:hAnsi="Calibri,Bold" w:cs="Calibri,Bold"/>
          <w:b/>
          <w:bCs/>
          <w:color w:val="000000" w:themeColor="text1"/>
        </w:rPr>
        <w:t>Artikel 1. Definities</w:t>
      </w:r>
    </w:p>
    <w:p w14:paraId="25D2CE3B" w14:textId="550AB46D" w:rsidR="002616CF" w:rsidRDefault="005E6ACF" w:rsidP="002616CF">
      <w:pPr>
        <w:autoSpaceDE w:val="0"/>
        <w:autoSpaceDN w:val="0"/>
        <w:adjustRightInd w:val="0"/>
        <w:spacing w:line="240" w:lineRule="auto"/>
        <w:rPr>
          <w:rFonts w:ascii="Calibri" w:hAnsi="Calibri" w:cs="Calibri"/>
          <w:color w:val="000000"/>
          <w:szCs w:val="20"/>
        </w:rPr>
      </w:pPr>
      <w:r>
        <w:rPr>
          <w:rFonts w:ascii="Calibri" w:hAnsi="Calibri" w:cs="Calibri"/>
          <w:color w:val="000000"/>
          <w:szCs w:val="20"/>
        </w:rPr>
        <w:t>I</w:t>
      </w:r>
      <w:r w:rsidR="002616CF">
        <w:rPr>
          <w:rFonts w:ascii="Calibri" w:hAnsi="Calibri" w:cs="Calibri"/>
          <w:color w:val="000000"/>
          <w:szCs w:val="20"/>
        </w:rPr>
        <w:t>n deze regeling wordt verstaan onder:</w:t>
      </w:r>
    </w:p>
    <w:p w14:paraId="233E864D" w14:textId="59213CF2" w:rsidR="002616CF" w:rsidRPr="00B50AC4" w:rsidRDefault="002616CF" w:rsidP="310B27D3">
      <w:pPr>
        <w:pStyle w:val="Lijstalinea"/>
        <w:numPr>
          <w:ilvl w:val="0"/>
          <w:numId w:val="5"/>
        </w:numPr>
        <w:autoSpaceDE w:val="0"/>
        <w:autoSpaceDN w:val="0"/>
        <w:adjustRightInd w:val="0"/>
        <w:spacing w:line="240" w:lineRule="auto"/>
        <w:rPr>
          <w:rFonts w:ascii="Calibri" w:hAnsi="Calibri" w:cs="Calibri"/>
          <w:color w:val="000000"/>
        </w:rPr>
      </w:pPr>
      <w:r w:rsidRPr="310B27D3">
        <w:rPr>
          <w:rFonts w:ascii="Calibri" w:hAnsi="Calibri" w:cs="Calibri"/>
          <w:color w:val="000000" w:themeColor="text1"/>
        </w:rPr>
        <w:t>A</w:t>
      </w:r>
      <w:r w:rsidR="003510C3" w:rsidRPr="310B27D3">
        <w:rPr>
          <w:rFonts w:ascii="Calibri" w:hAnsi="Calibri" w:cs="Calibri"/>
          <w:color w:val="000000" w:themeColor="text1"/>
        </w:rPr>
        <w:t>SVT</w:t>
      </w:r>
      <w:r w:rsidRPr="310B27D3">
        <w:rPr>
          <w:rFonts w:ascii="Calibri" w:hAnsi="Calibri" w:cs="Calibri"/>
          <w:color w:val="000000" w:themeColor="text1"/>
        </w:rPr>
        <w:t>: Algemene subsidieverordening gemeente Tilburg</w:t>
      </w:r>
      <w:r w:rsidR="590C0733" w:rsidRPr="310B27D3">
        <w:rPr>
          <w:rFonts w:ascii="Calibri" w:hAnsi="Calibri" w:cs="Calibri"/>
          <w:color w:val="000000" w:themeColor="text1"/>
        </w:rPr>
        <w:t xml:space="preserve"> 2023</w:t>
      </w:r>
      <w:r w:rsidR="00FE3A46">
        <w:rPr>
          <w:rFonts w:ascii="Calibri" w:hAnsi="Calibri" w:cs="Calibri"/>
          <w:color w:val="000000" w:themeColor="text1"/>
        </w:rPr>
        <w:t>.</w:t>
      </w:r>
    </w:p>
    <w:p w14:paraId="30B2FBC9" w14:textId="0DADCE8F" w:rsidR="002616CF" w:rsidRPr="00B50AC4" w:rsidRDefault="002616CF" w:rsidP="310B27D3">
      <w:pPr>
        <w:pStyle w:val="Lijstalinea"/>
        <w:numPr>
          <w:ilvl w:val="0"/>
          <w:numId w:val="5"/>
        </w:numPr>
        <w:autoSpaceDE w:val="0"/>
        <w:autoSpaceDN w:val="0"/>
        <w:adjustRightInd w:val="0"/>
        <w:spacing w:line="240" w:lineRule="auto"/>
        <w:rPr>
          <w:rFonts w:ascii="Calibri" w:hAnsi="Calibri" w:cs="Calibri"/>
          <w:color w:val="000000"/>
        </w:rPr>
      </w:pPr>
      <w:r w:rsidRPr="310B27D3">
        <w:rPr>
          <w:rFonts w:ascii="Calibri" w:hAnsi="Calibri" w:cs="Calibri"/>
          <w:color w:val="000000" w:themeColor="text1"/>
        </w:rPr>
        <w:t>Awb: Algemene wet bestuursrecht</w:t>
      </w:r>
      <w:r w:rsidR="00FE3A46">
        <w:rPr>
          <w:rFonts w:ascii="Calibri" w:hAnsi="Calibri" w:cs="Calibri"/>
          <w:color w:val="000000" w:themeColor="text1"/>
        </w:rPr>
        <w:t>.</w:t>
      </w:r>
    </w:p>
    <w:p w14:paraId="5D721041" w14:textId="469CF1CA" w:rsidR="002616CF" w:rsidRPr="00B50AC4" w:rsidRDefault="002616CF" w:rsidP="310B27D3">
      <w:pPr>
        <w:pStyle w:val="Lijstalinea"/>
        <w:numPr>
          <w:ilvl w:val="0"/>
          <w:numId w:val="5"/>
        </w:numPr>
        <w:autoSpaceDE w:val="0"/>
        <w:autoSpaceDN w:val="0"/>
        <w:adjustRightInd w:val="0"/>
        <w:spacing w:line="240" w:lineRule="auto"/>
        <w:rPr>
          <w:rFonts w:ascii="Calibri" w:hAnsi="Calibri" w:cs="Calibri"/>
          <w:color w:val="000000"/>
        </w:rPr>
      </w:pPr>
      <w:r w:rsidRPr="0C5FD0B8">
        <w:rPr>
          <w:rFonts w:ascii="Calibri" w:hAnsi="Calibri" w:cs="Calibri"/>
          <w:color w:val="000000" w:themeColor="text1"/>
        </w:rPr>
        <w:t>College: het college van burgemeester en wethouders van de gemeente Tilburg</w:t>
      </w:r>
      <w:r w:rsidR="00FE3A46" w:rsidRPr="0C5FD0B8">
        <w:rPr>
          <w:rFonts w:ascii="Calibri" w:hAnsi="Calibri" w:cs="Calibri"/>
          <w:color w:val="000000" w:themeColor="text1"/>
        </w:rPr>
        <w:t>.</w:t>
      </w:r>
    </w:p>
    <w:p w14:paraId="3E9A9B8A" w14:textId="570E8F3A" w:rsidR="00221581" w:rsidRPr="00221581" w:rsidRDefault="00221581" w:rsidP="310B27D3">
      <w:pPr>
        <w:pStyle w:val="Lijstalinea"/>
        <w:numPr>
          <w:ilvl w:val="0"/>
          <w:numId w:val="5"/>
        </w:numPr>
        <w:spacing w:line="240" w:lineRule="auto"/>
        <w:rPr>
          <w:rFonts w:ascii="Calibri" w:hAnsi="Calibri" w:cs="Calibri"/>
          <w:color w:val="000000" w:themeColor="text1"/>
        </w:rPr>
      </w:pPr>
      <w:r w:rsidRPr="310B27D3">
        <w:rPr>
          <w:szCs w:val="20"/>
        </w:rPr>
        <w:t>Subsidieplafond: het bedrag dat gedurende een bepaald tijdvak ten hoogste beschikbaar is voor de verstrekking van subsidies zoals bedoeld in artikel 4:22 van de Awb</w:t>
      </w:r>
      <w:r w:rsidR="00FE3A46">
        <w:rPr>
          <w:szCs w:val="20"/>
        </w:rPr>
        <w:t>.</w:t>
      </w:r>
    </w:p>
    <w:p w14:paraId="4C4DCCDB" w14:textId="167CDB39" w:rsidR="00221581" w:rsidRDefault="00221581" w:rsidP="310B27D3">
      <w:pPr>
        <w:pStyle w:val="Default"/>
        <w:numPr>
          <w:ilvl w:val="0"/>
          <w:numId w:val="5"/>
        </w:numPr>
        <w:spacing w:after="25"/>
        <w:rPr>
          <w:sz w:val="20"/>
          <w:szCs w:val="20"/>
        </w:rPr>
      </w:pPr>
      <w:r w:rsidRPr="310B27D3">
        <w:rPr>
          <w:sz w:val="20"/>
          <w:szCs w:val="20"/>
        </w:rPr>
        <w:t>Liquiditeit: daarbij wordt gekeken of de aanvrager in staat is korte schulden te voldoen</w:t>
      </w:r>
      <w:r w:rsidR="00FE3A46">
        <w:rPr>
          <w:sz w:val="20"/>
          <w:szCs w:val="20"/>
        </w:rPr>
        <w:t>.</w:t>
      </w:r>
    </w:p>
    <w:p w14:paraId="4E43DD12" w14:textId="4EF2C7CA" w:rsidR="00221581" w:rsidRDefault="00221581" w:rsidP="310B27D3">
      <w:pPr>
        <w:pStyle w:val="Default"/>
        <w:numPr>
          <w:ilvl w:val="0"/>
          <w:numId w:val="5"/>
        </w:numPr>
        <w:rPr>
          <w:sz w:val="20"/>
          <w:szCs w:val="20"/>
        </w:rPr>
      </w:pPr>
      <w:r w:rsidRPr="310B27D3">
        <w:rPr>
          <w:sz w:val="20"/>
          <w:szCs w:val="20"/>
        </w:rPr>
        <w:t>Solvabiliteit: Dit is de verhouding tussen het eigen vermogen en het totaal vermogen. De indicatieve bandbreedte hiervan is 0,2 (ondergrens) en 0,4 (bovengrens).</w:t>
      </w:r>
    </w:p>
    <w:p w14:paraId="63EA8E35" w14:textId="15A43DD5" w:rsidR="00CA0E57" w:rsidRPr="00CA0E57" w:rsidRDefault="00CA0E57" w:rsidP="00CA0E57">
      <w:pPr>
        <w:pStyle w:val="Default"/>
        <w:numPr>
          <w:ilvl w:val="0"/>
          <w:numId w:val="5"/>
        </w:numPr>
        <w:rPr>
          <w:sz w:val="20"/>
          <w:szCs w:val="20"/>
        </w:rPr>
      </w:pPr>
      <w:r w:rsidRPr="00CA0E57">
        <w:rPr>
          <w:sz w:val="20"/>
          <w:szCs w:val="20"/>
        </w:rPr>
        <w:t>B-ontvangers: subsidieontvangers die een score behalen van 70 tot en met 114 punten (op het beoordelingskader als bedoel in artikel 11, lid 3)</w:t>
      </w:r>
      <w:r w:rsidR="00B07882">
        <w:rPr>
          <w:sz w:val="20"/>
          <w:szCs w:val="20"/>
        </w:rPr>
        <w:t>.</w:t>
      </w:r>
    </w:p>
    <w:p w14:paraId="590249A0" w14:textId="573B3670" w:rsidR="00CA0E57" w:rsidRPr="005A7C75" w:rsidRDefault="00CA0E57" w:rsidP="00CA0E57">
      <w:pPr>
        <w:pStyle w:val="Default"/>
        <w:numPr>
          <w:ilvl w:val="0"/>
          <w:numId w:val="5"/>
        </w:numPr>
        <w:rPr>
          <w:sz w:val="20"/>
          <w:szCs w:val="20"/>
        </w:rPr>
      </w:pPr>
      <w:r w:rsidRPr="00CA0E57">
        <w:rPr>
          <w:sz w:val="20"/>
          <w:szCs w:val="20"/>
        </w:rPr>
        <w:t>C-ontvangers: subsidieontvangers die geen subsidie ontvangen op grond van de voorgaande regeling ‘Subsidie Bestaanszekerheid 2025-2026’</w:t>
      </w:r>
      <w:r w:rsidR="00B07882">
        <w:rPr>
          <w:sz w:val="20"/>
          <w:szCs w:val="20"/>
        </w:rPr>
        <w:t>.</w:t>
      </w:r>
    </w:p>
    <w:p w14:paraId="42ACBA3E" w14:textId="77777777" w:rsidR="000A0E1F" w:rsidRDefault="000A0E1F" w:rsidP="002616CF">
      <w:pPr>
        <w:autoSpaceDE w:val="0"/>
        <w:autoSpaceDN w:val="0"/>
        <w:adjustRightInd w:val="0"/>
        <w:spacing w:line="240" w:lineRule="auto"/>
        <w:rPr>
          <w:rFonts w:ascii="Calibri" w:hAnsi="Calibri" w:cs="Calibri"/>
          <w:color w:val="000000"/>
          <w:szCs w:val="20"/>
        </w:rPr>
      </w:pPr>
    </w:p>
    <w:p w14:paraId="6F90EC14" w14:textId="77777777" w:rsidR="002616CF" w:rsidRDefault="002616CF" w:rsidP="002616CF">
      <w:pPr>
        <w:autoSpaceDE w:val="0"/>
        <w:autoSpaceDN w:val="0"/>
        <w:adjustRightInd w:val="0"/>
        <w:spacing w:line="240" w:lineRule="auto"/>
        <w:rPr>
          <w:rFonts w:ascii="Calibri,Bold" w:hAnsi="Calibri,Bold" w:cs="Calibri,Bold"/>
          <w:b/>
          <w:bCs/>
          <w:color w:val="000000"/>
          <w:szCs w:val="20"/>
        </w:rPr>
      </w:pPr>
      <w:r w:rsidRPr="02626552">
        <w:rPr>
          <w:rFonts w:ascii="Calibri,Bold" w:hAnsi="Calibri,Bold" w:cs="Calibri,Bold"/>
          <w:b/>
          <w:bCs/>
          <w:color w:val="000000" w:themeColor="text1"/>
        </w:rPr>
        <w:t>Artikel 2. Toepassingsbereik</w:t>
      </w:r>
    </w:p>
    <w:p w14:paraId="06350DD0" w14:textId="5BC81D28" w:rsidR="2DA5751C" w:rsidRDefault="2DA5751C" w:rsidP="02626552">
      <w:pPr>
        <w:spacing w:line="240" w:lineRule="auto"/>
      </w:pPr>
      <w:r w:rsidRPr="02626552">
        <w:rPr>
          <w:rFonts w:ascii="Calibri" w:eastAsia="Calibri" w:hAnsi="Calibri" w:cs="Calibri"/>
        </w:rPr>
        <w:t xml:space="preserve">Het bepaalde in deze subsidieregeling is enkel van toepassing op de verstrekking van subsidies door het college voor de in artikel </w:t>
      </w:r>
      <w:r w:rsidR="00774F07">
        <w:rPr>
          <w:rFonts w:ascii="Calibri" w:eastAsia="Calibri" w:hAnsi="Calibri" w:cs="Calibri"/>
        </w:rPr>
        <w:t xml:space="preserve">3 en </w:t>
      </w:r>
      <w:r w:rsidRPr="02626552">
        <w:rPr>
          <w:rFonts w:ascii="Calibri" w:eastAsia="Calibri" w:hAnsi="Calibri" w:cs="Calibri"/>
        </w:rPr>
        <w:t>4 bedoelde activiteiten.</w:t>
      </w:r>
    </w:p>
    <w:p w14:paraId="630301B6" w14:textId="77777777" w:rsidR="000A0E1F" w:rsidRDefault="000A0E1F" w:rsidP="002616CF">
      <w:pPr>
        <w:autoSpaceDE w:val="0"/>
        <w:autoSpaceDN w:val="0"/>
        <w:adjustRightInd w:val="0"/>
        <w:spacing w:line="240" w:lineRule="auto"/>
        <w:rPr>
          <w:rFonts w:ascii="Calibri" w:hAnsi="Calibri" w:cs="Calibri"/>
          <w:color w:val="000000"/>
          <w:szCs w:val="20"/>
        </w:rPr>
      </w:pPr>
    </w:p>
    <w:p w14:paraId="6617A8AB" w14:textId="1BB42514" w:rsidR="00ED52DE" w:rsidRDefault="002616CF" w:rsidP="002616CF">
      <w:pPr>
        <w:autoSpaceDE w:val="0"/>
        <w:autoSpaceDN w:val="0"/>
        <w:adjustRightInd w:val="0"/>
        <w:spacing w:line="240" w:lineRule="auto"/>
        <w:rPr>
          <w:rFonts w:ascii="Calibri,Bold" w:hAnsi="Calibri,Bold" w:cs="Calibri,Bold"/>
          <w:b/>
          <w:bCs/>
          <w:color w:val="000000"/>
          <w:szCs w:val="20"/>
        </w:rPr>
      </w:pPr>
      <w:r>
        <w:rPr>
          <w:rFonts w:ascii="Calibri,Bold" w:hAnsi="Calibri,Bold" w:cs="Calibri,Bold"/>
          <w:b/>
          <w:bCs/>
          <w:color w:val="000000"/>
          <w:szCs w:val="20"/>
        </w:rPr>
        <w:t>Artikel 3.</w:t>
      </w:r>
      <w:r w:rsidR="00ED52DE">
        <w:rPr>
          <w:rFonts w:ascii="Calibri,Bold" w:hAnsi="Calibri,Bold" w:cs="Calibri,Bold"/>
          <w:b/>
          <w:bCs/>
          <w:color w:val="000000"/>
          <w:szCs w:val="20"/>
        </w:rPr>
        <w:t xml:space="preserve"> Doelstelling</w:t>
      </w:r>
    </w:p>
    <w:p w14:paraId="3270D907" w14:textId="15A9ADBC" w:rsidR="002E0778" w:rsidRPr="002E0778" w:rsidRDefault="00ED52DE" w:rsidP="175F70A9">
      <w:pPr>
        <w:autoSpaceDE w:val="0"/>
        <w:autoSpaceDN w:val="0"/>
        <w:adjustRightInd w:val="0"/>
        <w:spacing w:line="240" w:lineRule="auto"/>
        <w:rPr>
          <w:rFonts w:ascii="Calibri,Bold" w:hAnsi="Calibri,Bold" w:cs="Calibri,Bold"/>
          <w:b/>
          <w:bCs/>
          <w:color w:val="000000"/>
        </w:rPr>
      </w:pPr>
      <w:r w:rsidRPr="175F70A9">
        <w:rPr>
          <w:rFonts w:ascii="Calibri" w:hAnsi="Calibri" w:cs="Calibri"/>
          <w:color w:val="000000" w:themeColor="text1"/>
        </w:rPr>
        <w:t xml:space="preserve">Subsidie </w:t>
      </w:r>
      <w:r w:rsidR="009527FC" w:rsidRPr="175F70A9">
        <w:rPr>
          <w:rFonts w:ascii="Calibri" w:hAnsi="Calibri" w:cs="Calibri"/>
          <w:color w:val="000000" w:themeColor="text1"/>
        </w:rPr>
        <w:t>wordt uitsluitend</w:t>
      </w:r>
      <w:r w:rsidRPr="175F70A9">
        <w:rPr>
          <w:rFonts w:ascii="Calibri" w:hAnsi="Calibri" w:cs="Calibri"/>
          <w:color w:val="000000" w:themeColor="text1"/>
        </w:rPr>
        <w:t xml:space="preserve"> ver</w:t>
      </w:r>
      <w:r w:rsidR="52D84040" w:rsidRPr="175F70A9">
        <w:rPr>
          <w:rFonts w:ascii="Calibri" w:hAnsi="Calibri" w:cs="Calibri"/>
          <w:color w:val="000000" w:themeColor="text1"/>
        </w:rPr>
        <w:t>leend aan</w:t>
      </w:r>
      <w:r w:rsidRPr="175F70A9">
        <w:rPr>
          <w:rFonts w:ascii="Calibri" w:hAnsi="Calibri" w:cs="Calibri"/>
          <w:color w:val="000000" w:themeColor="text1"/>
        </w:rPr>
        <w:t xml:space="preserve"> activiteiten die</w:t>
      </w:r>
      <w:r w:rsidR="002E0778" w:rsidRPr="175F70A9">
        <w:rPr>
          <w:rFonts w:ascii="Calibri" w:hAnsi="Calibri" w:cs="Calibri"/>
          <w:color w:val="000000" w:themeColor="text1"/>
        </w:rPr>
        <w:t>:</w:t>
      </w:r>
    </w:p>
    <w:p w14:paraId="293A3464" w14:textId="37666AB3" w:rsidR="002E0778" w:rsidRPr="000C62B6" w:rsidRDefault="1F7D3BFE" w:rsidP="00D0308D">
      <w:pPr>
        <w:pStyle w:val="Lijstalinea"/>
        <w:numPr>
          <w:ilvl w:val="0"/>
          <w:numId w:val="13"/>
        </w:numPr>
        <w:spacing w:line="240" w:lineRule="auto"/>
        <w:rPr>
          <w:rFonts w:ascii="Calibri" w:hAnsi="Calibri" w:cs="Calibri"/>
          <w:color w:val="000000" w:themeColor="text1"/>
        </w:rPr>
      </w:pPr>
      <w:r w:rsidRPr="68998136">
        <w:rPr>
          <w:rFonts w:ascii="Calibri" w:hAnsi="Calibri" w:cs="Calibri"/>
          <w:color w:val="000000" w:themeColor="text1"/>
        </w:rPr>
        <w:t>B</w:t>
      </w:r>
      <w:r w:rsidR="00ED52DE" w:rsidRPr="68998136">
        <w:rPr>
          <w:rFonts w:ascii="Calibri" w:hAnsi="Calibri" w:cs="Calibri"/>
          <w:color w:val="000000" w:themeColor="text1"/>
        </w:rPr>
        <w:t>ijdragen aan de bestuurlijke doelstelling: ‘Tilburgers ervaren bestaanszekerheid’ en de hiervoor geldende beleidsnota op bestaanszekerheid en het bijbehorend uitvoeringsplan</w:t>
      </w:r>
      <w:r w:rsidR="00500832" w:rsidRPr="68998136">
        <w:rPr>
          <w:rFonts w:ascii="Calibri" w:hAnsi="Calibri" w:cs="Calibri"/>
          <w:color w:val="000000" w:themeColor="text1"/>
        </w:rPr>
        <w:t>.</w:t>
      </w:r>
    </w:p>
    <w:p w14:paraId="3281E96C" w14:textId="23293E8B" w:rsidR="002E0778" w:rsidRPr="000C62B6" w:rsidRDefault="715AE36D" w:rsidP="00D0308D">
      <w:pPr>
        <w:pStyle w:val="Lijstalinea"/>
        <w:numPr>
          <w:ilvl w:val="0"/>
          <w:numId w:val="13"/>
        </w:numPr>
        <w:spacing w:line="240" w:lineRule="auto"/>
        <w:rPr>
          <w:rFonts w:ascii="Calibri,Bold" w:hAnsi="Calibri,Bold" w:cs="Calibri,Bold"/>
          <w:b/>
          <w:bCs/>
          <w:color w:val="000000" w:themeColor="text1"/>
        </w:rPr>
      </w:pPr>
      <w:r>
        <w:t>B</w:t>
      </w:r>
      <w:r w:rsidR="000C62B6">
        <w:t xml:space="preserve">ijdragen aan een inclusieve gemeente waarin alle activiteiten voor iedereen toegankelijk zijn, ongeacht opleidingsniveau, achtergrond, leeftijd, geloofsuiting, geaardheid of eventuele beperking. </w:t>
      </w:r>
    </w:p>
    <w:p w14:paraId="6072BB96" w14:textId="77777777" w:rsidR="00ED52DE" w:rsidRDefault="00ED52DE" w:rsidP="002616CF">
      <w:pPr>
        <w:autoSpaceDE w:val="0"/>
        <w:autoSpaceDN w:val="0"/>
        <w:adjustRightInd w:val="0"/>
        <w:spacing w:line="240" w:lineRule="auto"/>
        <w:rPr>
          <w:rFonts w:ascii="Calibri,Bold" w:hAnsi="Calibri,Bold" w:cs="Calibri,Bold"/>
          <w:b/>
          <w:bCs/>
          <w:color w:val="000000"/>
          <w:szCs w:val="20"/>
        </w:rPr>
      </w:pPr>
    </w:p>
    <w:p w14:paraId="210F996E" w14:textId="570038EB" w:rsidR="002616CF" w:rsidRDefault="00ED52DE" w:rsidP="4B44CF66">
      <w:pPr>
        <w:autoSpaceDE w:val="0"/>
        <w:autoSpaceDN w:val="0"/>
        <w:adjustRightInd w:val="0"/>
        <w:spacing w:line="240" w:lineRule="auto"/>
        <w:rPr>
          <w:rFonts w:ascii="Calibri,Bold" w:hAnsi="Calibri,Bold" w:cs="Calibri,Bold"/>
          <w:b/>
          <w:bCs/>
          <w:color w:val="000000"/>
        </w:rPr>
      </w:pPr>
      <w:r w:rsidRPr="359144C1">
        <w:rPr>
          <w:rFonts w:ascii="Calibri,Bold" w:hAnsi="Calibri,Bold" w:cs="Calibri,Bold"/>
          <w:b/>
          <w:bCs/>
          <w:color w:val="000000" w:themeColor="text1"/>
        </w:rPr>
        <w:t xml:space="preserve">Artikel 4. </w:t>
      </w:r>
      <w:r w:rsidR="002616CF" w:rsidRPr="359144C1">
        <w:rPr>
          <w:rFonts w:ascii="Calibri,Bold" w:hAnsi="Calibri,Bold" w:cs="Calibri,Bold"/>
          <w:b/>
          <w:bCs/>
          <w:color w:val="000000" w:themeColor="text1"/>
        </w:rPr>
        <w:t xml:space="preserve"> Activiteiten</w:t>
      </w:r>
    </w:p>
    <w:p w14:paraId="6E10B3B3" w14:textId="678F80B3" w:rsidR="568DC81C" w:rsidRDefault="568DC81C" w:rsidP="7AB52DB2">
      <w:pPr>
        <w:spacing w:line="240" w:lineRule="auto"/>
        <w:rPr>
          <w:rFonts w:ascii="Calibri" w:hAnsi="Calibri" w:cs="Calibri"/>
          <w:color w:val="000000" w:themeColor="text1"/>
        </w:rPr>
      </w:pPr>
      <w:r w:rsidRPr="7AB52DB2">
        <w:rPr>
          <w:rFonts w:ascii="Calibri" w:hAnsi="Calibri" w:cs="Calibri"/>
          <w:color w:val="000000" w:themeColor="text1"/>
        </w:rPr>
        <w:t>Subsidie wordt uitsluitend verstrekt voor activiteiten die bijdragen aan één of meerdere van deze drie lijnen:</w:t>
      </w:r>
    </w:p>
    <w:p w14:paraId="37DBA6DB" w14:textId="38A3EA14" w:rsidR="568DC81C" w:rsidRDefault="568DC81C" w:rsidP="00D0308D">
      <w:pPr>
        <w:pStyle w:val="Lijstalinea"/>
        <w:numPr>
          <w:ilvl w:val="0"/>
          <w:numId w:val="14"/>
        </w:numPr>
      </w:pPr>
      <w:r>
        <w:t xml:space="preserve">Het voorkomen </w:t>
      </w:r>
      <w:r w:rsidR="7ABF1CAB">
        <w:t xml:space="preserve">van </w:t>
      </w:r>
      <w:r w:rsidR="209F4866">
        <w:t>(verdere)</w:t>
      </w:r>
      <w:r>
        <w:t xml:space="preserve"> schulden- en armoedeproblematiek en daarvoor producten, diensten of activiteiten inzetten.</w:t>
      </w:r>
    </w:p>
    <w:p w14:paraId="201C62DF" w14:textId="4FE435FC" w:rsidR="568DC81C" w:rsidRDefault="568DC81C" w:rsidP="00D0308D">
      <w:pPr>
        <w:pStyle w:val="Lijstalinea"/>
        <w:numPr>
          <w:ilvl w:val="0"/>
          <w:numId w:val="14"/>
        </w:numPr>
      </w:pPr>
      <w:r>
        <w:t xml:space="preserve">Het doorbreken van intergenerationele overdracht van armoede bij kinderen. Dit houdt in het </w:t>
      </w:r>
      <w:r w:rsidR="00683DDF">
        <w:t>aan</w:t>
      </w:r>
      <w:r>
        <w:t xml:space="preserve">bieden van producten, diensten en/of activiteiten gericht op het wegnemen van belemmeringen zodat kinderen volwaardig kunnen </w:t>
      </w:r>
      <w:r w:rsidR="7ABF1CAB">
        <w:t>deelnemen</w:t>
      </w:r>
      <w:r w:rsidR="008C671B">
        <w:t xml:space="preserve">, </w:t>
      </w:r>
      <w:r w:rsidR="12C4F9AA">
        <w:t>meedoen</w:t>
      </w:r>
      <w:r>
        <w:t xml:space="preserve"> en hun toekomstperspectief </w:t>
      </w:r>
      <w:r w:rsidR="12C4F9AA">
        <w:t>verbeteren.</w:t>
      </w:r>
    </w:p>
    <w:p w14:paraId="5FC1F428" w14:textId="7FB0444D" w:rsidR="568DC81C" w:rsidRDefault="568DC81C" w:rsidP="00D0308D">
      <w:pPr>
        <w:pStyle w:val="Lijstalinea"/>
        <w:numPr>
          <w:ilvl w:val="0"/>
          <w:numId w:val="14"/>
        </w:numPr>
        <w:rPr>
          <w:szCs w:val="20"/>
        </w:rPr>
      </w:pPr>
      <w:r>
        <w:t>Het aanpakken van de armoedesituatie en het creëren van financiële rust.</w:t>
      </w:r>
    </w:p>
    <w:p w14:paraId="33983266" w14:textId="77777777" w:rsidR="005D0C1F" w:rsidRDefault="005D0C1F" w:rsidP="20A19950">
      <w:pPr>
        <w:autoSpaceDE w:val="0"/>
        <w:autoSpaceDN w:val="0"/>
        <w:adjustRightInd w:val="0"/>
        <w:spacing w:line="240" w:lineRule="auto"/>
        <w:rPr>
          <w:rFonts w:ascii="Calibri" w:hAnsi="Calibri" w:cs="Calibri"/>
          <w:color w:val="000000"/>
        </w:rPr>
      </w:pPr>
    </w:p>
    <w:p w14:paraId="1F2D4716" w14:textId="2F286A59" w:rsidR="1644C5DA" w:rsidRDefault="1644C5DA" w:rsidP="20A19950">
      <w:pPr>
        <w:spacing w:line="240" w:lineRule="auto"/>
        <w:rPr>
          <w:rFonts w:ascii="Calibri,Bold" w:hAnsi="Calibri,Bold" w:cs="Calibri,Bold"/>
          <w:b/>
          <w:bCs/>
          <w:color w:val="000000" w:themeColor="text1"/>
        </w:rPr>
      </w:pPr>
      <w:r w:rsidRPr="20A19950">
        <w:rPr>
          <w:rFonts w:ascii="Calibri,Bold" w:hAnsi="Calibri,Bold" w:cs="Calibri,Bold"/>
          <w:b/>
          <w:bCs/>
          <w:color w:val="000000" w:themeColor="text1"/>
        </w:rPr>
        <w:t xml:space="preserve">Artikel </w:t>
      </w:r>
      <w:r w:rsidR="005A7C75">
        <w:rPr>
          <w:rFonts w:ascii="Calibri,Bold" w:hAnsi="Calibri,Bold" w:cs="Calibri,Bold"/>
          <w:b/>
          <w:bCs/>
          <w:color w:val="000000" w:themeColor="text1"/>
        </w:rPr>
        <w:t>5</w:t>
      </w:r>
      <w:r w:rsidRPr="20A19950">
        <w:rPr>
          <w:rFonts w:ascii="Calibri,Bold" w:hAnsi="Calibri,Bold" w:cs="Calibri,Bold"/>
          <w:b/>
          <w:bCs/>
          <w:color w:val="000000" w:themeColor="text1"/>
        </w:rPr>
        <w:t>. Subsidieaanvrager</w:t>
      </w:r>
    </w:p>
    <w:p w14:paraId="2D95504B" w14:textId="2D34F56E" w:rsidR="0B4DC86A" w:rsidRDefault="53D543E1" w:rsidP="20A19950">
      <w:pPr>
        <w:spacing w:line="240" w:lineRule="auto"/>
        <w:rPr>
          <w:rFonts w:ascii="Calibri" w:hAnsi="Calibri" w:cs="Calibri"/>
          <w:color w:val="000000" w:themeColor="text1"/>
        </w:rPr>
      </w:pPr>
      <w:r w:rsidRPr="4CCCAACA">
        <w:rPr>
          <w:rFonts w:ascii="Calibri" w:hAnsi="Calibri" w:cs="Calibri"/>
          <w:color w:val="000000" w:themeColor="text1"/>
        </w:rPr>
        <w:t>Subsidie wordt uitsluitend verstrekt aan rechts</w:t>
      </w:r>
      <w:r w:rsidR="00197D84">
        <w:rPr>
          <w:rFonts w:ascii="Calibri" w:hAnsi="Calibri" w:cs="Calibri"/>
          <w:color w:val="000000" w:themeColor="text1"/>
        </w:rPr>
        <w:t>perso</w:t>
      </w:r>
      <w:r w:rsidR="000F0D7A">
        <w:rPr>
          <w:rFonts w:ascii="Calibri" w:hAnsi="Calibri" w:cs="Calibri"/>
          <w:color w:val="000000" w:themeColor="text1"/>
        </w:rPr>
        <w:t>nen</w:t>
      </w:r>
      <w:r w:rsidRPr="4CCCAACA">
        <w:rPr>
          <w:rFonts w:ascii="Calibri" w:hAnsi="Calibri" w:cs="Calibri"/>
          <w:color w:val="000000" w:themeColor="text1"/>
        </w:rPr>
        <w:t xml:space="preserve"> zonder winstoogmerk.</w:t>
      </w:r>
    </w:p>
    <w:p w14:paraId="41B113C5" w14:textId="0FAA1266" w:rsidR="20A19950" w:rsidRDefault="20A19950" w:rsidP="20A19950">
      <w:pPr>
        <w:spacing w:line="240" w:lineRule="auto"/>
        <w:rPr>
          <w:rFonts w:ascii="Calibri" w:hAnsi="Calibri" w:cs="Calibri"/>
          <w:color w:val="000000" w:themeColor="text1"/>
        </w:rPr>
      </w:pPr>
    </w:p>
    <w:p w14:paraId="2ED39CED" w14:textId="4B2592F5" w:rsidR="005D0C1F" w:rsidRDefault="002616CF" w:rsidP="2AEABB2C">
      <w:pPr>
        <w:autoSpaceDE w:val="0"/>
        <w:autoSpaceDN w:val="0"/>
        <w:adjustRightInd w:val="0"/>
        <w:spacing w:line="240" w:lineRule="auto"/>
        <w:rPr>
          <w:rFonts w:ascii="Calibri,Bold" w:hAnsi="Calibri,Bold" w:cs="Calibri,Bold"/>
          <w:b/>
          <w:bCs/>
          <w:color w:val="000000"/>
        </w:rPr>
      </w:pPr>
      <w:r w:rsidRPr="2AEABB2C">
        <w:rPr>
          <w:rFonts w:ascii="Calibri,Bold" w:hAnsi="Calibri,Bold" w:cs="Calibri,Bold"/>
          <w:b/>
          <w:bCs/>
          <w:color w:val="000000" w:themeColor="text1"/>
        </w:rPr>
        <w:t xml:space="preserve">Artikel </w:t>
      </w:r>
      <w:r w:rsidR="005A7C75" w:rsidRPr="2AEABB2C">
        <w:rPr>
          <w:rFonts w:ascii="Calibri,Bold" w:hAnsi="Calibri,Bold" w:cs="Calibri,Bold"/>
          <w:b/>
          <w:bCs/>
          <w:color w:val="000000" w:themeColor="text1"/>
        </w:rPr>
        <w:t>6</w:t>
      </w:r>
      <w:r w:rsidRPr="2AEABB2C">
        <w:rPr>
          <w:rFonts w:ascii="Calibri,Bold" w:hAnsi="Calibri,Bold" w:cs="Calibri,Bold"/>
          <w:b/>
          <w:bCs/>
          <w:color w:val="000000" w:themeColor="text1"/>
        </w:rPr>
        <w:t>. Kosten die voor subsidie in aanmerking komen</w:t>
      </w:r>
    </w:p>
    <w:p w14:paraId="356F1C7F" w14:textId="6F0800B1" w:rsidR="08FA2748" w:rsidRDefault="08FA2748" w:rsidP="2AEABB2C">
      <w:pPr>
        <w:pStyle w:val="Lijstalinea"/>
        <w:numPr>
          <w:ilvl w:val="0"/>
          <w:numId w:val="3"/>
        </w:numPr>
        <w:spacing w:line="240" w:lineRule="auto"/>
        <w:rPr>
          <w:rFonts w:ascii="Calibri" w:hAnsi="Calibri" w:cs="Calibri"/>
          <w:color w:val="000000" w:themeColor="text1"/>
        </w:rPr>
      </w:pPr>
      <w:r w:rsidRPr="2AEABB2C">
        <w:rPr>
          <w:rFonts w:ascii="Calibri" w:hAnsi="Calibri" w:cs="Calibri"/>
          <w:color w:val="000000" w:themeColor="text1"/>
        </w:rPr>
        <w:t xml:space="preserve">De subsidie heeft uitsluitend betrekking op de kosten die resteren na aftrek van bijdragen van derden en die naar het oordeel van het college noodzakelijk zijn voor de uitvoering van de activiteiten als bedoeld in artikel </w:t>
      </w:r>
      <w:r w:rsidR="00774F07">
        <w:rPr>
          <w:rFonts w:ascii="Calibri" w:hAnsi="Calibri" w:cs="Calibri"/>
          <w:color w:val="000000" w:themeColor="text1"/>
        </w:rPr>
        <w:t xml:space="preserve">3 en </w:t>
      </w:r>
      <w:r w:rsidRPr="2AEABB2C">
        <w:rPr>
          <w:rFonts w:ascii="Calibri" w:hAnsi="Calibri" w:cs="Calibri"/>
          <w:color w:val="000000" w:themeColor="text1"/>
        </w:rPr>
        <w:t>4.</w:t>
      </w:r>
    </w:p>
    <w:p w14:paraId="21D6A954" w14:textId="2A4B2F34" w:rsidR="08FA2748" w:rsidRDefault="08FA2748" w:rsidP="2AEABB2C">
      <w:pPr>
        <w:pStyle w:val="Lijstalinea"/>
        <w:numPr>
          <w:ilvl w:val="0"/>
          <w:numId w:val="3"/>
        </w:numPr>
        <w:rPr>
          <w:szCs w:val="20"/>
        </w:rPr>
      </w:pPr>
      <w:r>
        <w:t xml:space="preserve">In aanmerking voor subsidie komen de kosten die redelijkerwijs gemaakt moeten worden voor de uitvoering van activiteiten zoals bedoeld in artikel </w:t>
      </w:r>
      <w:r w:rsidR="00774F07">
        <w:t xml:space="preserve">3 en </w:t>
      </w:r>
      <w:r>
        <w:t xml:space="preserve">4 en de kosten die direct verbonden zijn met de uitvoering van activiteiten zoals bedoeld in artikel </w:t>
      </w:r>
      <w:r w:rsidR="00774F07">
        <w:t xml:space="preserve">3 en </w:t>
      </w:r>
      <w:r>
        <w:t>4.</w:t>
      </w:r>
    </w:p>
    <w:p w14:paraId="07F8C2B6" w14:textId="6C8DA760" w:rsidR="0AB812AA" w:rsidRDefault="0AB812AA" w:rsidP="0AB812AA">
      <w:pPr>
        <w:spacing w:line="240" w:lineRule="auto"/>
        <w:rPr>
          <w:rFonts w:ascii="Calibri" w:hAnsi="Calibri" w:cs="Calibri"/>
          <w:color w:val="000000" w:themeColor="text1"/>
        </w:rPr>
      </w:pPr>
    </w:p>
    <w:p w14:paraId="400A2E19" w14:textId="7BF01774" w:rsidR="005D0C1F" w:rsidRDefault="002616CF" w:rsidP="002616CF">
      <w:pPr>
        <w:autoSpaceDE w:val="0"/>
        <w:autoSpaceDN w:val="0"/>
        <w:adjustRightInd w:val="0"/>
        <w:spacing w:line="240" w:lineRule="auto"/>
        <w:rPr>
          <w:rFonts w:ascii="Calibri,Bold" w:hAnsi="Calibri,Bold" w:cs="Calibri,Bold"/>
          <w:b/>
          <w:bCs/>
          <w:color w:val="000000"/>
          <w:szCs w:val="20"/>
        </w:rPr>
      </w:pPr>
      <w:r>
        <w:rPr>
          <w:rFonts w:ascii="Calibri,Bold" w:hAnsi="Calibri,Bold" w:cs="Calibri,Bold"/>
          <w:b/>
          <w:bCs/>
          <w:color w:val="000000"/>
          <w:szCs w:val="20"/>
        </w:rPr>
        <w:t xml:space="preserve">Artikel </w:t>
      </w:r>
      <w:r w:rsidR="005A7C75">
        <w:rPr>
          <w:rFonts w:ascii="Calibri,Bold" w:hAnsi="Calibri,Bold" w:cs="Calibri,Bold"/>
          <w:b/>
          <w:bCs/>
          <w:color w:val="000000"/>
          <w:szCs w:val="20"/>
        </w:rPr>
        <w:t>7</w:t>
      </w:r>
      <w:r>
        <w:rPr>
          <w:rFonts w:ascii="Calibri,Bold" w:hAnsi="Calibri,Bold" w:cs="Calibri,Bold"/>
          <w:b/>
          <w:bCs/>
          <w:color w:val="000000"/>
          <w:szCs w:val="20"/>
        </w:rPr>
        <w:t>. Niet voor subsidie in aanmerking komen de kosten voor:</w:t>
      </w:r>
    </w:p>
    <w:p w14:paraId="174E29AE" w14:textId="78E1B5ED" w:rsidR="002616CF" w:rsidRPr="00C518C3" w:rsidRDefault="002616CF" w:rsidP="00D0308D">
      <w:pPr>
        <w:pStyle w:val="Lijstalinea"/>
        <w:numPr>
          <w:ilvl w:val="0"/>
          <w:numId w:val="9"/>
        </w:numPr>
        <w:autoSpaceDE w:val="0"/>
        <w:autoSpaceDN w:val="0"/>
        <w:adjustRightInd w:val="0"/>
        <w:spacing w:line="240" w:lineRule="auto"/>
        <w:rPr>
          <w:rFonts w:ascii="Calibri" w:hAnsi="Calibri" w:cs="Calibri"/>
          <w:color w:val="000000"/>
          <w:szCs w:val="20"/>
        </w:rPr>
      </w:pPr>
      <w:r w:rsidRPr="00C518C3">
        <w:rPr>
          <w:rFonts w:ascii="Calibri" w:hAnsi="Calibri" w:cs="Calibri"/>
          <w:color w:val="000000"/>
          <w:szCs w:val="20"/>
        </w:rPr>
        <w:t>Bonussen en afkoopsommen/transitievergoedingen.</w:t>
      </w:r>
    </w:p>
    <w:p w14:paraId="2CA1A7CB" w14:textId="3CEA0C68" w:rsidR="002616CF" w:rsidRPr="00FA44B7" w:rsidRDefault="002616CF" w:rsidP="00D0308D">
      <w:pPr>
        <w:pStyle w:val="Lijstalinea"/>
        <w:numPr>
          <w:ilvl w:val="0"/>
          <w:numId w:val="9"/>
        </w:numPr>
        <w:autoSpaceDE w:val="0"/>
        <w:autoSpaceDN w:val="0"/>
        <w:adjustRightInd w:val="0"/>
        <w:spacing w:line="240" w:lineRule="auto"/>
        <w:rPr>
          <w:rFonts w:ascii="Calibri" w:hAnsi="Calibri" w:cs="Calibri"/>
          <w:color w:val="000000"/>
        </w:rPr>
      </w:pPr>
      <w:r w:rsidRPr="00FA44B7">
        <w:rPr>
          <w:rFonts w:ascii="Calibri" w:hAnsi="Calibri" w:cs="Calibri"/>
          <w:color w:val="000000" w:themeColor="text1"/>
        </w:rPr>
        <w:t>Activiteiten met een partijpolitiek of godsdienstig karakter.</w:t>
      </w:r>
    </w:p>
    <w:p w14:paraId="064273D2" w14:textId="51059551" w:rsidR="005D0C1F" w:rsidRPr="00FA44B7" w:rsidRDefault="7F3709B4" w:rsidP="00D0308D">
      <w:pPr>
        <w:pStyle w:val="Lijstalinea"/>
        <w:numPr>
          <w:ilvl w:val="0"/>
          <w:numId w:val="9"/>
        </w:numPr>
        <w:autoSpaceDE w:val="0"/>
        <w:autoSpaceDN w:val="0"/>
        <w:adjustRightInd w:val="0"/>
        <w:spacing w:line="240" w:lineRule="auto"/>
        <w:rPr>
          <w:rFonts w:ascii="Calibri" w:hAnsi="Calibri" w:cs="Calibri"/>
          <w:color w:val="000000"/>
        </w:rPr>
      </w:pPr>
      <w:r w:rsidRPr="00FA44B7">
        <w:rPr>
          <w:rFonts w:ascii="Calibri" w:hAnsi="Calibri" w:cs="Calibri"/>
          <w:color w:val="000000" w:themeColor="text1"/>
        </w:rPr>
        <w:t>De inkoop van goederen of voedsel;</w:t>
      </w:r>
      <w:r w:rsidR="3B473950" w:rsidRPr="00FA44B7">
        <w:rPr>
          <w:rFonts w:ascii="Calibri" w:hAnsi="Calibri" w:cs="Calibri"/>
          <w:color w:val="000000" w:themeColor="text1"/>
        </w:rPr>
        <w:t xml:space="preserve"> </w:t>
      </w:r>
      <w:r w:rsidRPr="00FA44B7">
        <w:rPr>
          <w:rFonts w:ascii="Calibri" w:hAnsi="Calibri" w:cs="Calibri"/>
          <w:color w:val="000000" w:themeColor="text1"/>
        </w:rPr>
        <w:t xml:space="preserve">die worden ingekocht om </w:t>
      </w:r>
      <w:r w:rsidR="574A46FD" w:rsidRPr="00FA44B7">
        <w:rPr>
          <w:rFonts w:ascii="Calibri" w:hAnsi="Calibri" w:cs="Calibri"/>
          <w:color w:val="000000" w:themeColor="text1"/>
        </w:rPr>
        <w:t xml:space="preserve">direct uit te </w:t>
      </w:r>
      <w:r w:rsidRPr="00FA44B7">
        <w:rPr>
          <w:rFonts w:ascii="Calibri" w:hAnsi="Calibri" w:cs="Calibri"/>
          <w:color w:val="000000" w:themeColor="text1"/>
        </w:rPr>
        <w:t>delen</w:t>
      </w:r>
      <w:r w:rsidR="236CFA2D" w:rsidRPr="00FA44B7">
        <w:rPr>
          <w:rFonts w:ascii="Calibri" w:hAnsi="Calibri" w:cs="Calibri"/>
          <w:color w:val="000000" w:themeColor="text1"/>
        </w:rPr>
        <w:t xml:space="preserve"> </w:t>
      </w:r>
      <w:r w:rsidR="4025DFCB" w:rsidRPr="00FA44B7">
        <w:rPr>
          <w:rFonts w:ascii="Calibri" w:hAnsi="Calibri" w:cs="Calibri"/>
          <w:color w:val="000000" w:themeColor="text1"/>
        </w:rPr>
        <w:t xml:space="preserve">met uitzondering van </w:t>
      </w:r>
      <w:r w:rsidRPr="00FA44B7">
        <w:rPr>
          <w:rFonts w:ascii="Calibri" w:hAnsi="Calibri" w:cs="Calibri"/>
          <w:color w:val="000000" w:themeColor="text1"/>
        </w:rPr>
        <w:t>goederen</w:t>
      </w:r>
      <w:r w:rsidR="5457D4BC" w:rsidRPr="00FA44B7">
        <w:rPr>
          <w:rFonts w:ascii="Calibri" w:hAnsi="Calibri" w:cs="Calibri"/>
          <w:color w:val="000000" w:themeColor="text1"/>
        </w:rPr>
        <w:t xml:space="preserve"> </w:t>
      </w:r>
      <w:r w:rsidRPr="00FA44B7">
        <w:rPr>
          <w:rFonts w:ascii="Calibri" w:hAnsi="Calibri" w:cs="Calibri"/>
          <w:color w:val="000000" w:themeColor="text1"/>
        </w:rPr>
        <w:t>die word</w:t>
      </w:r>
      <w:r w:rsidR="141BAE6B" w:rsidRPr="00FA44B7">
        <w:rPr>
          <w:rFonts w:ascii="Calibri" w:hAnsi="Calibri" w:cs="Calibri"/>
          <w:color w:val="000000" w:themeColor="text1"/>
        </w:rPr>
        <w:t>en</w:t>
      </w:r>
      <w:r w:rsidRPr="00FA44B7">
        <w:rPr>
          <w:rFonts w:ascii="Calibri" w:hAnsi="Calibri" w:cs="Calibri"/>
          <w:color w:val="000000" w:themeColor="text1"/>
        </w:rPr>
        <w:t xml:space="preserve"> uitgedeeld in het kader van activiteiten die betrekking hebben op artikel </w:t>
      </w:r>
      <w:r w:rsidR="77BE2E9E" w:rsidRPr="00FA44B7">
        <w:rPr>
          <w:rFonts w:ascii="Calibri" w:hAnsi="Calibri" w:cs="Calibri"/>
          <w:color w:val="000000" w:themeColor="text1"/>
        </w:rPr>
        <w:t>4</w:t>
      </w:r>
      <w:r w:rsidR="767F84BF" w:rsidRPr="00FA44B7">
        <w:rPr>
          <w:rFonts w:ascii="Calibri" w:hAnsi="Calibri" w:cs="Calibri"/>
          <w:color w:val="000000" w:themeColor="text1"/>
        </w:rPr>
        <w:t xml:space="preserve"> lid b</w:t>
      </w:r>
      <w:r w:rsidRPr="00FA44B7">
        <w:rPr>
          <w:rFonts w:ascii="Calibri" w:hAnsi="Calibri" w:cs="Calibri"/>
          <w:color w:val="000000" w:themeColor="text1"/>
        </w:rPr>
        <w:t xml:space="preserve">. </w:t>
      </w:r>
    </w:p>
    <w:p w14:paraId="05F27244" w14:textId="4B92F3EC" w:rsidR="2ABBC108" w:rsidRPr="00FA44B7" w:rsidRDefault="2ABBC108" w:rsidP="1EEA7362">
      <w:pPr>
        <w:pStyle w:val="Lijstalinea"/>
        <w:numPr>
          <w:ilvl w:val="0"/>
          <w:numId w:val="9"/>
        </w:numPr>
        <w:spacing w:line="240" w:lineRule="auto"/>
        <w:rPr>
          <w:rFonts w:ascii="Calibri" w:hAnsi="Calibri" w:cs="Calibri"/>
          <w:color w:val="000000" w:themeColor="text1"/>
        </w:rPr>
      </w:pPr>
      <w:r w:rsidRPr="1EEA7362">
        <w:rPr>
          <w:rFonts w:ascii="Calibri" w:hAnsi="Calibri" w:cs="Calibri"/>
          <w:color w:val="000000" w:themeColor="text1"/>
        </w:rPr>
        <w:t>Activiteiten die primair gericht zijn op financiële educatie voor schoolgaande jongeren</w:t>
      </w:r>
      <w:r w:rsidR="32105BBA" w:rsidRPr="1EEA7362">
        <w:rPr>
          <w:rFonts w:ascii="Calibri" w:hAnsi="Calibri" w:cs="Calibri"/>
          <w:color w:val="000000" w:themeColor="text1"/>
        </w:rPr>
        <w:t>.</w:t>
      </w:r>
    </w:p>
    <w:p w14:paraId="1501A533" w14:textId="572899B7" w:rsidR="43CCDA6A" w:rsidRPr="00FA44B7" w:rsidRDefault="43CCDA6A" w:rsidP="5FAF7FD6">
      <w:pPr>
        <w:pStyle w:val="Lijstalinea"/>
        <w:numPr>
          <w:ilvl w:val="0"/>
          <w:numId w:val="9"/>
        </w:numPr>
        <w:spacing w:line="240" w:lineRule="auto"/>
        <w:rPr>
          <w:rFonts w:ascii="Calibri" w:hAnsi="Calibri" w:cs="Calibri"/>
          <w:color w:val="000000" w:themeColor="text1"/>
        </w:rPr>
      </w:pPr>
      <w:r w:rsidRPr="00FA44B7">
        <w:rPr>
          <w:rFonts w:ascii="Calibri" w:hAnsi="Calibri" w:cs="Calibri"/>
          <w:color w:val="000000" w:themeColor="text1"/>
        </w:rPr>
        <w:t xml:space="preserve">Kosten voor het opstellen van de subsidieaanvraag door derden. </w:t>
      </w:r>
    </w:p>
    <w:p w14:paraId="62D2C61D" w14:textId="726A1EAD" w:rsidR="43CCDA6A" w:rsidRPr="00FA44B7" w:rsidRDefault="43CCDA6A" w:rsidP="4D2BA31D">
      <w:pPr>
        <w:pStyle w:val="Lijstalinea"/>
        <w:numPr>
          <w:ilvl w:val="0"/>
          <w:numId w:val="9"/>
        </w:numPr>
      </w:pPr>
      <w:r>
        <w:t xml:space="preserve">Kosten die worden gemaakt voordat de aanvraag </w:t>
      </w:r>
      <w:r w:rsidR="001A4DEC">
        <w:t>wordt verzonden</w:t>
      </w:r>
      <w:r>
        <w:t xml:space="preserve">. </w:t>
      </w:r>
    </w:p>
    <w:p w14:paraId="6F5CB497" w14:textId="3C5FEA52" w:rsidR="43CCDA6A" w:rsidRPr="00FA44B7" w:rsidRDefault="43CCDA6A" w:rsidP="4D2BA31D">
      <w:pPr>
        <w:pStyle w:val="Lijstalinea"/>
        <w:numPr>
          <w:ilvl w:val="0"/>
          <w:numId w:val="9"/>
        </w:numPr>
        <w:rPr>
          <w:szCs w:val="20"/>
        </w:rPr>
      </w:pPr>
      <w:r w:rsidRPr="00FA44B7">
        <w:lastRenderedPageBreak/>
        <w:t xml:space="preserve">Verrekenbare of compensabele belastingen, heffingen en lasten. </w:t>
      </w:r>
    </w:p>
    <w:p w14:paraId="35CAA7CD" w14:textId="343D8653" w:rsidR="5FAF7FD6" w:rsidRPr="00FA44B7" w:rsidRDefault="43CCDA6A" w:rsidP="4D2BA31D">
      <w:pPr>
        <w:pStyle w:val="Lijstalinea"/>
        <w:numPr>
          <w:ilvl w:val="0"/>
          <w:numId w:val="9"/>
        </w:numPr>
        <w:spacing w:line="240" w:lineRule="auto"/>
        <w:rPr>
          <w:szCs w:val="20"/>
        </w:rPr>
      </w:pPr>
      <w:r w:rsidRPr="00FA44B7">
        <w:t>Kosten van gerechtelijke procedures, boetes en sancties.</w:t>
      </w:r>
    </w:p>
    <w:p w14:paraId="50D8C1C9" w14:textId="77777777" w:rsidR="005D0C1F" w:rsidRDefault="005D0C1F" w:rsidP="002616CF">
      <w:pPr>
        <w:autoSpaceDE w:val="0"/>
        <w:autoSpaceDN w:val="0"/>
        <w:adjustRightInd w:val="0"/>
        <w:spacing w:line="240" w:lineRule="auto"/>
        <w:rPr>
          <w:rFonts w:ascii="Calibri" w:hAnsi="Calibri" w:cs="Calibri"/>
          <w:color w:val="000000"/>
          <w:szCs w:val="20"/>
        </w:rPr>
      </w:pPr>
    </w:p>
    <w:p w14:paraId="4A51E9FB" w14:textId="6F9EC9AE" w:rsidR="003510C3" w:rsidRDefault="002616CF" w:rsidP="5651492C">
      <w:pPr>
        <w:autoSpaceDE w:val="0"/>
        <w:autoSpaceDN w:val="0"/>
        <w:adjustRightInd w:val="0"/>
        <w:spacing w:line="240" w:lineRule="auto"/>
        <w:rPr>
          <w:rFonts w:ascii="Calibri,Bold" w:hAnsi="Calibri,Bold" w:cs="Calibri,Bold"/>
          <w:b/>
          <w:bCs/>
          <w:color w:val="000000"/>
        </w:rPr>
      </w:pPr>
      <w:r w:rsidRPr="5651492C">
        <w:rPr>
          <w:rFonts w:ascii="Calibri,Bold" w:hAnsi="Calibri,Bold" w:cs="Calibri,Bold"/>
          <w:b/>
          <w:bCs/>
          <w:color w:val="000000" w:themeColor="text1"/>
        </w:rPr>
        <w:t xml:space="preserve">Artikel </w:t>
      </w:r>
      <w:r w:rsidR="005A7C75" w:rsidRPr="5651492C">
        <w:rPr>
          <w:rFonts w:ascii="Calibri,Bold" w:hAnsi="Calibri,Bold" w:cs="Calibri,Bold"/>
          <w:b/>
          <w:bCs/>
          <w:color w:val="000000" w:themeColor="text1"/>
        </w:rPr>
        <w:t>8</w:t>
      </w:r>
      <w:r w:rsidRPr="5651492C">
        <w:rPr>
          <w:rFonts w:ascii="Calibri,Bold" w:hAnsi="Calibri,Bold" w:cs="Calibri,Bold"/>
          <w:b/>
          <w:bCs/>
          <w:color w:val="000000" w:themeColor="text1"/>
        </w:rPr>
        <w:t>. Vereisten subsidieaanvraag</w:t>
      </w:r>
    </w:p>
    <w:p w14:paraId="65B743B8" w14:textId="5A74F00D" w:rsidR="3044BB57" w:rsidRDefault="3044BB57" w:rsidP="03D16D8C">
      <w:pPr>
        <w:numPr>
          <w:ilvl w:val="0"/>
          <w:numId w:val="7"/>
        </w:numPr>
        <w:spacing w:line="240" w:lineRule="auto"/>
      </w:pPr>
      <w:r>
        <w:t>Een subsidieaanvraag bedraagt minimaal €</w:t>
      </w:r>
      <w:r w:rsidR="269647B1">
        <w:t xml:space="preserve"> </w:t>
      </w:r>
      <w:r>
        <w:t>9.000 per jaar.</w:t>
      </w:r>
    </w:p>
    <w:p w14:paraId="37253639" w14:textId="07C3CED4" w:rsidR="3044BB57" w:rsidRDefault="3044BB57" w:rsidP="00D0308D">
      <w:pPr>
        <w:pStyle w:val="Lijstalinea"/>
        <w:numPr>
          <w:ilvl w:val="0"/>
          <w:numId w:val="7"/>
        </w:numPr>
      </w:pPr>
      <w:r>
        <w:t>Aanvrage</w:t>
      </w:r>
      <w:r w:rsidR="009873AC">
        <w:t>rs</w:t>
      </w:r>
      <w:r>
        <w:t xml:space="preserve"> </w:t>
      </w:r>
      <w:r w:rsidR="706A9795">
        <w:t>dienen aanvragen</w:t>
      </w:r>
      <w:r>
        <w:t xml:space="preserve"> volgens de methodiek Impactgericht subsidiëren</w:t>
      </w:r>
      <w:r w:rsidR="09371D58">
        <w:t xml:space="preserve"> in</w:t>
      </w:r>
      <w:r>
        <w:t xml:space="preserve">. Voor subsidieaanvragen tot € 30.000 wordt </w:t>
      </w:r>
      <w:r w:rsidR="7FB6F8AE">
        <w:t>uitsluitend</w:t>
      </w:r>
      <w:r>
        <w:t xml:space="preserve"> gebruik gemaakt van het format activiteitenplan</w:t>
      </w:r>
      <w:r w:rsidR="4D499C35">
        <w:t xml:space="preserve">. Voor aanvragen </w:t>
      </w:r>
      <w:r>
        <w:t xml:space="preserve">vanaf €30.000 </w:t>
      </w:r>
      <w:r w:rsidR="2294F7B2">
        <w:t xml:space="preserve">worden </w:t>
      </w:r>
      <w:r>
        <w:t>ook de formats verandertheorie en onderzoeksplan</w:t>
      </w:r>
      <w:r w:rsidR="2D511AD5">
        <w:t xml:space="preserve"> ingevuld</w:t>
      </w:r>
      <w:r>
        <w:t xml:space="preserve">. Zie voor de formats en een handleiding: </w:t>
      </w:r>
      <w:hyperlink r:id="rId10" w:history="1">
        <w:r w:rsidRPr="3CD936A2">
          <w:rPr>
            <w:rStyle w:val="Hyperlink"/>
          </w:rPr>
          <w:t>https://www.tilburg.nl/inwoners/subsidies/subsidies-met-impact/</w:t>
        </w:r>
      </w:hyperlink>
    </w:p>
    <w:p w14:paraId="144C1339" w14:textId="1D0D0D0C" w:rsidR="3044BB57" w:rsidRDefault="3044BB57" w:rsidP="00D0308D">
      <w:pPr>
        <w:pStyle w:val="Lijstalinea"/>
        <w:numPr>
          <w:ilvl w:val="0"/>
          <w:numId w:val="7"/>
        </w:numPr>
      </w:pPr>
      <w:r>
        <w:t xml:space="preserve">De subsidieaanvraag dient uiterlijk </w:t>
      </w:r>
      <w:r w:rsidR="00E50972">
        <w:t>24 augustus</w:t>
      </w:r>
      <w:r>
        <w:t xml:space="preserve"> 202</w:t>
      </w:r>
      <w:r w:rsidR="03207437">
        <w:t>6</w:t>
      </w:r>
      <w:r>
        <w:t xml:space="preserve"> </w:t>
      </w:r>
      <w:r w:rsidR="00E50972">
        <w:t xml:space="preserve">12.00 uur </w:t>
      </w:r>
      <w:r>
        <w:t>volledig te zijn ingediend</w:t>
      </w:r>
      <w:r w:rsidR="00D71BB1">
        <w:t xml:space="preserve"> via het daarvoor vastgestelde online aanvraagformulier</w:t>
      </w:r>
      <w:r>
        <w:t>. Onvolledige aanvragen kunnen door het college buiten behandeling worden gelaten.</w:t>
      </w:r>
    </w:p>
    <w:p w14:paraId="03201E2A" w14:textId="65EF73A8" w:rsidR="00F93806" w:rsidRPr="00ED13BB" w:rsidRDefault="002616CF" w:rsidP="00D0308D">
      <w:pPr>
        <w:pStyle w:val="Lijstalinea"/>
        <w:numPr>
          <w:ilvl w:val="0"/>
          <w:numId w:val="7"/>
        </w:numPr>
        <w:autoSpaceDE w:val="0"/>
        <w:autoSpaceDN w:val="0"/>
        <w:adjustRightInd w:val="0"/>
        <w:spacing w:line="240" w:lineRule="auto"/>
        <w:rPr>
          <w:rFonts w:ascii="Calibri" w:hAnsi="Calibri" w:cs="Calibri"/>
          <w:color w:val="000000"/>
        </w:rPr>
      </w:pPr>
      <w:r w:rsidRPr="6E67964C">
        <w:rPr>
          <w:rFonts w:ascii="Calibri" w:hAnsi="Calibri" w:cs="Calibri"/>
          <w:color w:val="000000" w:themeColor="text1"/>
        </w:rPr>
        <w:t>De aanvraag voor subsidie omvat:</w:t>
      </w:r>
    </w:p>
    <w:p w14:paraId="20167D20" w14:textId="368E49C7" w:rsidR="31B69DA0" w:rsidRDefault="31B69DA0" w:rsidP="00D0308D">
      <w:pPr>
        <w:pStyle w:val="Default"/>
        <w:numPr>
          <w:ilvl w:val="1"/>
          <w:numId w:val="11"/>
        </w:numPr>
        <w:spacing w:after="15"/>
        <w:rPr>
          <w:sz w:val="20"/>
          <w:szCs w:val="20"/>
        </w:rPr>
      </w:pPr>
      <w:r w:rsidRPr="6E67964C">
        <w:rPr>
          <w:sz w:val="20"/>
          <w:szCs w:val="20"/>
        </w:rPr>
        <w:t>Een volledig ingevuld online aanvraagformulier met voldoende informatie over op welke wijze wordt voldaan aan de beoordelingscriteria (artikel 11</w:t>
      </w:r>
      <w:r w:rsidR="0010120E">
        <w:rPr>
          <w:sz w:val="20"/>
          <w:szCs w:val="20"/>
        </w:rPr>
        <w:t>, lid 3</w:t>
      </w:r>
      <w:r w:rsidRPr="6E67964C">
        <w:rPr>
          <w:sz w:val="20"/>
          <w:szCs w:val="20"/>
        </w:rPr>
        <w:t>).</w:t>
      </w:r>
    </w:p>
    <w:p w14:paraId="4D4F26EC" w14:textId="4AFB849B" w:rsidR="00F93806" w:rsidRDefault="00F93806" w:rsidP="00D0308D">
      <w:pPr>
        <w:pStyle w:val="Default"/>
        <w:numPr>
          <w:ilvl w:val="1"/>
          <w:numId w:val="11"/>
        </w:numPr>
        <w:spacing w:after="15"/>
        <w:rPr>
          <w:sz w:val="20"/>
          <w:szCs w:val="20"/>
        </w:rPr>
      </w:pPr>
      <w:r w:rsidRPr="4883E17C">
        <w:rPr>
          <w:sz w:val="20"/>
          <w:szCs w:val="20"/>
        </w:rPr>
        <w:t xml:space="preserve">Een activiteitenplan waaruit blijkt dat de activiteiten bijdragen aan de doelstellingen zoals opgenomen in artikel 3 en 4. </w:t>
      </w:r>
    </w:p>
    <w:p w14:paraId="70950531" w14:textId="50AC9B8A" w:rsidR="00F93806" w:rsidRDefault="00F93806" w:rsidP="00D0308D">
      <w:pPr>
        <w:pStyle w:val="Default"/>
        <w:numPr>
          <w:ilvl w:val="1"/>
          <w:numId w:val="11"/>
        </w:numPr>
        <w:spacing w:after="15"/>
        <w:rPr>
          <w:sz w:val="20"/>
          <w:szCs w:val="20"/>
        </w:rPr>
      </w:pPr>
      <w:r w:rsidRPr="6E67964C">
        <w:rPr>
          <w:sz w:val="20"/>
          <w:szCs w:val="20"/>
        </w:rPr>
        <w:t>Bij aanvragen boven de € 30.000 een verandertheorie en onderzoeksplan waaruit blijkt dat de activiteiten bijdragen aan de doelstellingen zoals opgenomen in artikel 3</w:t>
      </w:r>
      <w:r w:rsidR="00ED52DE" w:rsidRPr="6E67964C">
        <w:rPr>
          <w:sz w:val="20"/>
          <w:szCs w:val="20"/>
        </w:rPr>
        <w:t>.</w:t>
      </w:r>
      <w:r w:rsidRPr="6E67964C">
        <w:rPr>
          <w:sz w:val="20"/>
          <w:szCs w:val="20"/>
        </w:rPr>
        <w:t xml:space="preserve"> </w:t>
      </w:r>
    </w:p>
    <w:p w14:paraId="1FF51CB8" w14:textId="1FD8ECB5" w:rsidR="00F93806" w:rsidRDefault="5E03779F" w:rsidP="00D0308D">
      <w:pPr>
        <w:pStyle w:val="Default"/>
        <w:numPr>
          <w:ilvl w:val="1"/>
          <w:numId w:val="11"/>
        </w:numPr>
        <w:spacing w:after="15"/>
        <w:rPr>
          <w:sz w:val="20"/>
          <w:szCs w:val="20"/>
        </w:rPr>
      </w:pPr>
      <w:r w:rsidRPr="3CD936A2">
        <w:rPr>
          <w:sz w:val="20"/>
          <w:szCs w:val="20"/>
        </w:rPr>
        <w:t xml:space="preserve">Een uitgewerkte begroting, waarin de kosten en opbrengsten per activiteit/activiteitengroep waar de subsidie voor wordt aangevraagd op een transparante wijze wordt weergegeven en voldoende wordt onderbouwd, met inachtneming van wat gesteld is in artikel 6 en 7. Zie voor een handreiking voor het uitwerken van de begroting de modellen A en B op </w:t>
      </w:r>
      <w:hyperlink r:id="rId11">
        <w:r w:rsidRPr="3CD936A2">
          <w:rPr>
            <w:rStyle w:val="Hyperlink"/>
            <w:sz w:val="20"/>
            <w:szCs w:val="20"/>
          </w:rPr>
          <w:t>www.tilburg.nl/subsidies</w:t>
        </w:r>
        <w:r w:rsidR="7863873B" w:rsidRPr="3CD936A2">
          <w:rPr>
            <w:rStyle w:val="Hyperlink"/>
            <w:sz w:val="20"/>
            <w:szCs w:val="20"/>
          </w:rPr>
          <w:t>.</w:t>
        </w:r>
      </w:hyperlink>
      <w:r w:rsidR="7863873B" w:rsidRPr="3CD936A2">
        <w:rPr>
          <w:sz w:val="20"/>
          <w:szCs w:val="20"/>
        </w:rPr>
        <w:t xml:space="preserve"> </w:t>
      </w:r>
    </w:p>
    <w:p w14:paraId="195B7252" w14:textId="7E190954" w:rsidR="00F93806" w:rsidRDefault="5C44FC43" w:rsidP="00D0308D">
      <w:pPr>
        <w:pStyle w:val="Default"/>
        <w:numPr>
          <w:ilvl w:val="1"/>
          <w:numId w:val="11"/>
        </w:numPr>
        <w:spacing w:after="15"/>
        <w:rPr>
          <w:sz w:val="20"/>
          <w:szCs w:val="20"/>
        </w:rPr>
      </w:pPr>
      <w:r w:rsidRPr="7E035E55">
        <w:rPr>
          <w:sz w:val="20"/>
          <w:szCs w:val="20"/>
        </w:rPr>
        <w:t>Indien van toepassing geeft u een toelichting op afwijkingen tussen de begroting en de meest recente realisatiecijfers</w:t>
      </w:r>
      <w:r w:rsidR="60953DCE" w:rsidRPr="7E035E55">
        <w:rPr>
          <w:sz w:val="20"/>
          <w:szCs w:val="20"/>
        </w:rPr>
        <w:t>.</w:t>
      </w:r>
      <w:r w:rsidRPr="7E035E55">
        <w:rPr>
          <w:sz w:val="20"/>
          <w:szCs w:val="20"/>
        </w:rPr>
        <w:t xml:space="preserve"> </w:t>
      </w:r>
    </w:p>
    <w:p w14:paraId="35622879" w14:textId="4DA89B92" w:rsidR="00F93806" w:rsidRDefault="00F93806" w:rsidP="00D0308D">
      <w:pPr>
        <w:pStyle w:val="Default"/>
        <w:numPr>
          <w:ilvl w:val="1"/>
          <w:numId w:val="11"/>
        </w:numPr>
        <w:rPr>
          <w:sz w:val="20"/>
          <w:szCs w:val="20"/>
        </w:rPr>
      </w:pPr>
      <w:r w:rsidRPr="2C1A0DC4">
        <w:rPr>
          <w:sz w:val="20"/>
          <w:szCs w:val="20"/>
        </w:rPr>
        <w:t xml:space="preserve">Indien wij nog niet beschikken over uw meest recente jaarrekening, dan voegt u die toe als bijlage bij uw aanvraag. </w:t>
      </w:r>
    </w:p>
    <w:p w14:paraId="391F0295" w14:textId="2FCC8815" w:rsidR="7CDD5CC3" w:rsidRDefault="7CDD5CC3" w:rsidP="00D0308D">
      <w:pPr>
        <w:pStyle w:val="Lijstalinea"/>
        <w:numPr>
          <w:ilvl w:val="1"/>
          <w:numId w:val="11"/>
        </w:numPr>
      </w:pPr>
      <w:r>
        <w:t>Indien u voor de eerste maal een subsidie van</w:t>
      </w:r>
      <w:r w:rsidDel="000E178A">
        <w:t xml:space="preserve"> </w:t>
      </w:r>
      <w:r>
        <w:t xml:space="preserve">€30.000,- </w:t>
      </w:r>
      <w:r w:rsidR="000E178A">
        <w:t xml:space="preserve">of meer </w:t>
      </w:r>
      <w:r>
        <w:t>aanvraagt, voegt u aan het online aanvraagformulier de volgende bijlagen toe: een exemplaar van de oprichtingsakte, een overzicht van de bestuurssamenstelling, de</w:t>
      </w:r>
      <w:r w:rsidR="00427BC8">
        <w:t xml:space="preserve"> vigerende</w:t>
      </w:r>
      <w:r>
        <w:t xml:space="preserve"> statuten, het</w:t>
      </w:r>
      <w:r w:rsidR="00427BC8">
        <w:t xml:space="preserve"> meest recente</w:t>
      </w:r>
      <w:r>
        <w:t xml:space="preserve"> jaarverslag en de</w:t>
      </w:r>
      <w:r w:rsidR="00427BC8">
        <w:t xml:space="preserve"> meest recente</w:t>
      </w:r>
      <w:r>
        <w:t xml:space="preserve"> jaarrekening. Daarnaast voegt u een kopie bankafschrift toe om te controleren dat uw opgegeven banknummer juist is. U kunt uiteraard alle overbodige informatie weghalen; minimaal zichtbaar moet zijn uw tenaamstelling en banknummer.</w:t>
      </w:r>
    </w:p>
    <w:p w14:paraId="3D8AE8AE" w14:textId="7867926C" w:rsidR="002616CF" w:rsidRPr="00ED13BB" w:rsidRDefault="002616CF" w:rsidP="00D0308D">
      <w:pPr>
        <w:pStyle w:val="Lijstalinea"/>
        <w:numPr>
          <w:ilvl w:val="0"/>
          <w:numId w:val="7"/>
        </w:numPr>
        <w:autoSpaceDE w:val="0"/>
        <w:autoSpaceDN w:val="0"/>
        <w:adjustRightInd w:val="0"/>
        <w:spacing w:line="240" w:lineRule="auto"/>
        <w:rPr>
          <w:rFonts w:ascii="Calibri" w:hAnsi="Calibri" w:cs="Calibri"/>
          <w:color w:val="000000"/>
          <w:szCs w:val="20"/>
        </w:rPr>
      </w:pPr>
      <w:r w:rsidRPr="13183FEF">
        <w:rPr>
          <w:rFonts w:ascii="Calibri" w:hAnsi="Calibri" w:cs="Calibri"/>
          <w:color w:val="000000" w:themeColor="text1"/>
        </w:rPr>
        <w:t>Het college kan naar aanleiding van de aanvraag verduidelijkende vragen stellen. De aanvrager wordt</w:t>
      </w:r>
    </w:p>
    <w:p w14:paraId="150D2611" w14:textId="7C1999E0" w:rsidR="002616CF" w:rsidRPr="003510C3" w:rsidRDefault="002616CF" w:rsidP="1FA1F2C5">
      <w:pPr>
        <w:pStyle w:val="Lijstalinea"/>
        <w:autoSpaceDE w:val="0"/>
        <w:autoSpaceDN w:val="0"/>
        <w:adjustRightInd w:val="0"/>
        <w:spacing w:line="240" w:lineRule="auto"/>
        <w:rPr>
          <w:rFonts w:ascii="Calibri" w:hAnsi="Calibri" w:cs="Calibri"/>
          <w:color w:val="000000"/>
        </w:rPr>
      </w:pPr>
      <w:r w:rsidRPr="79A4DFC4">
        <w:rPr>
          <w:rFonts w:ascii="Calibri" w:hAnsi="Calibri" w:cs="Calibri"/>
          <w:color w:val="000000" w:themeColor="text1"/>
        </w:rPr>
        <w:t xml:space="preserve">schriftelijk verzocht de vragen schriftelijk te beantwoorden binnen een termijn van </w:t>
      </w:r>
      <w:r w:rsidR="4D003680" w:rsidRPr="79A4DFC4">
        <w:rPr>
          <w:rFonts w:ascii="Calibri" w:hAnsi="Calibri" w:cs="Calibri"/>
          <w:color w:val="000000" w:themeColor="text1"/>
        </w:rPr>
        <w:t>5 werkdagen</w:t>
      </w:r>
      <w:r w:rsidRPr="79A4DFC4">
        <w:rPr>
          <w:rFonts w:ascii="Calibri" w:hAnsi="Calibri" w:cs="Calibri"/>
          <w:color w:val="000000" w:themeColor="text1"/>
        </w:rPr>
        <w:t xml:space="preserve"> (of</w:t>
      </w:r>
    </w:p>
    <w:p w14:paraId="347A1F43" w14:textId="77777777" w:rsidR="002616CF" w:rsidRPr="003510C3" w:rsidRDefault="002616CF" w:rsidP="003510C3">
      <w:pPr>
        <w:pStyle w:val="Lijstalinea"/>
        <w:autoSpaceDE w:val="0"/>
        <w:autoSpaceDN w:val="0"/>
        <w:adjustRightInd w:val="0"/>
        <w:spacing w:line="240" w:lineRule="auto"/>
        <w:rPr>
          <w:rFonts w:ascii="Calibri" w:hAnsi="Calibri" w:cs="Calibri"/>
          <w:color w:val="000000"/>
          <w:szCs w:val="20"/>
        </w:rPr>
      </w:pPr>
      <w:r w:rsidRPr="003510C3">
        <w:rPr>
          <w:rFonts w:ascii="Calibri" w:hAnsi="Calibri" w:cs="Calibri"/>
          <w:color w:val="000000"/>
          <w:szCs w:val="20"/>
        </w:rPr>
        <w:t>zoveel langer als aangegeven), te rekenen vanaf de eerste dag na de dagtekening van het verzoek.</w:t>
      </w:r>
    </w:p>
    <w:p w14:paraId="52F9C44D" w14:textId="31ACF02D" w:rsidR="002616CF" w:rsidRPr="00C4026A" w:rsidRDefault="002616CF" w:rsidP="00C52FD4">
      <w:pPr>
        <w:pStyle w:val="Lijstalinea"/>
        <w:autoSpaceDE w:val="0"/>
        <w:autoSpaceDN w:val="0"/>
        <w:adjustRightInd w:val="0"/>
        <w:spacing w:line="240" w:lineRule="auto"/>
        <w:rPr>
          <w:rFonts w:ascii="Calibri" w:hAnsi="Calibri" w:cs="Calibri"/>
          <w:color w:val="000000"/>
        </w:rPr>
      </w:pPr>
      <w:r w:rsidRPr="4797E290">
        <w:rPr>
          <w:rFonts w:ascii="Calibri" w:hAnsi="Calibri" w:cs="Calibri"/>
          <w:color w:val="000000" w:themeColor="text1"/>
        </w:rPr>
        <w:t>Indien de genoemde termijn is verstreken, zonder dat de gevraagde verduidelijking is ontvangen,</w:t>
      </w:r>
      <w:r w:rsidR="00C4026A" w:rsidRPr="4797E290">
        <w:rPr>
          <w:rFonts w:ascii="Calibri" w:hAnsi="Calibri" w:cs="Calibri"/>
          <w:color w:val="000000" w:themeColor="text1"/>
        </w:rPr>
        <w:t xml:space="preserve"> </w:t>
      </w:r>
      <w:r w:rsidRPr="4797E290">
        <w:rPr>
          <w:rFonts w:ascii="Calibri" w:hAnsi="Calibri" w:cs="Calibri"/>
          <w:color w:val="000000" w:themeColor="text1"/>
        </w:rPr>
        <w:t>wordt de aanvraag beoordeeld zonder de antwoorden.</w:t>
      </w:r>
    </w:p>
    <w:p w14:paraId="2F08584F" w14:textId="77777777" w:rsidR="005D0C1F" w:rsidRDefault="005D0C1F" w:rsidP="002616CF">
      <w:pPr>
        <w:autoSpaceDE w:val="0"/>
        <w:autoSpaceDN w:val="0"/>
        <w:adjustRightInd w:val="0"/>
        <w:spacing w:line="240" w:lineRule="auto"/>
        <w:rPr>
          <w:rFonts w:ascii="Calibri" w:hAnsi="Calibri" w:cs="Calibri"/>
          <w:color w:val="000000"/>
          <w:szCs w:val="20"/>
        </w:rPr>
      </w:pPr>
    </w:p>
    <w:p w14:paraId="52EC9783" w14:textId="562D47C7" w:rsidR="002616CF" w:rsidRDefault="002616CF" w:rsidP="002616CF">
      <w:pPr>
        <w:autoSpaceDE w:val="0"/>
        <w:autoSpaceDN w:val="0"/>
        <w:adjustRightInd w:val="0"/>
        <w:spacing w:line="240" w:lineRule="auto"/>
        <w:rPr>
          <w:rFonts w:ascii="Calibri,Bold" w:hAnsi="Calibri,Bold" w:cs="Calibri,Bold"/>
          <w:b/>
          <w:color w:val="000000"/>
        </w:rPr>
      </w:pPr>
      <w:r w:rsidRPr="731EC575">
        <w:rPr>
          <w:rFonts w:ascii="Calibri,Bold" w:hAnsi="Calibri,Bold" w:cs="Calibri,Bold"/>
          <w:b/>
          <w:color w:val="000000" w:themeColor="text1"/>
        </w:rPr>
        <w:t xml:space="preserve">Artikel </w:t>
      </w:r>
      <w:r w:rsidR="005A7C75" w:rsidRPr="731EC575">
        <w:rPr>
          <w:rFonts w:ascii="Calibri,Bold" w:hAnsi="Calibri,Bold" w:cs="Calibri,Bold"/>
          <w:b/>
          <w:color w:val="000000" w:themeColor="text1"/>
        </w:rPr>
        <w:t>9</w:t>
      </w:r>
      <w:r w:rsidRPr="731EC575">
        <w:rPr>
          <w:rFonts w:ascii="Calibri,Bold" w:hAnsi="Calibri,Bold" w:cs="Calibri,Bold"/>
          <w:b/>
          <w:color w:val="000000" w:themeColor="text1"/>
        </w:rPr>
        <w:t>. Subsidievorm en de hoogte van de subsidie</w:t>
      </w:r>
    </w:p>
    <w:p w14:paraId="49E0CCD9" w14:textId="15D33D54" w:rsidR="00CA0E57" w:rsidRDefault="00CA0E57" w:rsidP="00CA0E57">
      <w:pPr>
        <w:pStyle w:val="Lijstalinea"/>
        <w:numPr>
          <w:ilvl w:val="0"/>
          <w:numId w:val="1"/>
        </w:numPr>
        <w:rPr>
          <w:rFonts w:ascii="Calibri" w:hAnsi="Calibri" w:cs="Calibri"/>
          <w:color w:val="000000" w:themeColor="text1"/>
        </w:rPr>
      </w:pPr>
      <w:r w:rsidRPr="00CA0E57">
        <w:rPr>
          <w:rFonts w:ascii="Calibri" w:hAnsi="Calibri" w:cs="Calibri"/>
          <w:color w:val="000000" w:themeColor="text1"/>
        </w:rPr>
        <w:t>Het college verstrekt op grond van deze regeling subsidies voor de duur van vier jaar, met dien</w:t>
      </w:r>
      <w:r>
        <w:rPr>
          <w:rFonts w:ascii="Calibri" w:hAnsi="Calibri" w:cs="Calibri"/>
          <w:color w:val="000000" w:themeColor="text1"/>
        </w:rPr>
        <w:t xml:space="preserve"> </w:t>
      </w:r>
      <w:r w:rsidRPr="00CA0E57">
        <w:rPr>
          <w:rFonts w:ascii="Calibri" w:hAnsi="Calibri" w:cs="Calibri"/>
          <w:color w:val="000000" w:themeColor="text1"/>
        </w:rPr>
        <w:t>verstande dat het college aanvullende verplichtingen zoals bedoeld in artikel 13 lid 3 kan opleggen aan</w:t>
      </w:r>
      <w:r>
        <w:rPr>
          <w:rFonts w:ascii="Calibri" w:hAnsi="Calibri" w:cs="Calibri"/>
          <w:color w:val="000000" w:themeColor="text1"/>
        </w:rPr>
        <w:t xml:space="preserve"> </w:t>
      </w:r>
      <w:r w:rsidRPr="00CA0E57">
        <w:rPr>
          <w:rFonts w:ascii="Calibri" w:hAnsi="Calibri" w:cs="Calibri"/>
          <w:color w:val="000000" w:themeColor="text1"/>
        </w:rPr>
        <w:t>B-ontvangers en C-ontvangers. Indien uit de toets momenten zoals bedoeld in artikel 13 lid 5 en lid 6</w:t>
      </w:r>
      <w:r>
        <w:rPr>
          <w:rFonts w:ascii="Calibri" w:hAnsi="Calibri" w:cs="Calibri"/>
          <w:color w:val="000000" w:themeColor="text1"/>
        </w:rPr>
        <w:t xml:space="preserve"> </w:t>
      </w:r>
      <w:r w:rsidRPr="00CA0E57">
        <w:rPr>
          <w:rFonts w:ascii="Calibri" w:hAnsi="Calibri" w:cs="Calibri"/>
          <w:color w:val="000000" w:themeColor="text1"/>
        </w:rPr>
        <w:t>blijkt dat niet aan de bij verleningsbeschikking opgelegde verplichtingen is voldaan, behoudt het</w:t>
      </w:r>
      <w:r>
        <w:rPr>
          <w:rFonts w:ascii="Calibri" w:hAnsi="Calibri" w:cs="Calibri"/>
          <w:color w:val="000000" w:themeColor="text1"/>
        </w:rPr>
        <w:t xml:space="preserve"> </w:t>
      </w:r>
      <w:r w:rsidRPr="00CA0E57">
        <w:rPr>
          <w:rFonts w:ascii="Calibri" w:hAnsi="Calibri" w:cs="Calibri"/>
          <w:color w:val="000000" w:themeColor="text1"/>
        </w:rPr>
        <w:t>college zich de wettelijke bevoegdheid voor om de subsidieverleningen aan B- ontvangers en C</w:t>
      </w:r>
      <w:r>
        <w:rPr>
          <w:rFonts w:ascii="Calibri" w:hAnsi="Calibri" w:cs="Calibri"/>
          <w:color w:val="000000" w:themeColor="text1"/>
        </w:rPr>
        <w:t xml:space="preserve"> </w:t>
      </w:r>
      <w:r w:rsidRPr="00CA0E57">
        <w:rPr>
          <w:rFonts w:ascii="Calibri" w:hAnsi="Calibri" w:cs="Calibri"/>
          <w:color w:val="000000" w:themeColor="text1"/>
        </w:rPr>
        <w:t>ontvangers te wijzigen tot een subsidieverlening voor de duur van:</w:t>
      </w:r>
    </w:p>
    <w:p w14:paraId="757551AF" w14:textId="77777777" w:rsidR="00CA0E57" w:rsidRDefault="00CA0E57" w:rsidP="00CA0E57">
      <w:pPr>
        <w:pStyle w:val="Lijstalinea"/>
        <w:numPr>
          <w:ilvl w:val="1"/>
          <w:numId w:val="1"/>
        </w:numPr>
        <w:rPr>
          <w:rFonts w:ascii="Calibri" w:hAnsi="Calibri" w:cs="Calibri"/>
          <w:color w:val="000000" w:themeColor="text1"/>
        </w:rPr>
      </w:pPr>
      <w:r w:rsidRPr="00CA0E57">
        <w:rPr>
          <w:rFonts w:ascii="Calibri" w:hAnsi="Calibri" w:cs="Calibri"/>
          <w:color w:val="000000" w:themeColor="text1"/>
        </w:rPr>
        <w:t>twee jaar voor B-ontvangers, of</w:t>
      </w:r>
    </w:p>
    <w:p w14:paraId="28D8AF8D" w14:textId="0C2152E2" w:rsidR="00CA0E57" w:rsidRPr="00CA0E57" w:rsidRDefault="00CA0E57" w:rsidP="00CA0E57">
      <w:pPr>
        <w:pStyle w:val="Lijstalinea"/>
        <w:numPr>
          <w:ilvl w:val="1"/>
          <w:numId w:val="1"/>
        </w:numPr>
        <w:rPr>
          <w:rFonts w:ascii="Calibri" w:hAnsi="Calibri" w:cs="Calibri"/>
          <w:color w:val="000000" w:themeColor="text1"/>
        </w:rPr>
      </w:pPr>
      <w:r w:rsidRPr="00CA0E57">
        <w:rPr>
          <w:rFonts w:ascii="Calibri" w:hAnsi="Calibri" w:cs="Calibri"/>
          <w:color w:val="000000" w:themeColor="text1"/>
        </w:rPr>
        <w:t>één of twee jaar voor C-ontvangers.</w:t>
      </w:r>
    </w:p>
    <w:p w14:paraId="7041575A" w14:textId="58E4D15F" w:rsidR="2B15D604" w:rsidRPr="00CA0E57" w:rsidRDefault="00CA0E57" w:rsidP="00CA0E57">
      <w:pPr>
        <w:pStyle w:val="Lijstalinea"/>
        <w:numPr>
          <w:ilvl w:val="0"/>
          <w:numId w:val="1"/>
        </w:numPr>
        <w:rPr>
          <w:rFonts w:ascii="Calibri" w:hAnsi="Calibri" w:cs="Calibri"/>
          <w:color w:val="000000" w:themeColor="text1"/>
        </w:rPr>
      </w:pPr>
      <w:r w:rsidRPr="00CA0E57">
        <w:rPr>
          <w:rFonts w:ascii="Calibri" w:hAnsi="Calibri" w:cs="Calibri"/>
          <w:color w:val="000000" w:themeColor="text1"/>
        </w:rPr>
        <w:t>De subsidie wordt jaarlijks geïndexeerd conform de ASVT.</w:t>
      </w:r>
    </w:p>
    <w:p w14:paraId="7DEEB4D4" w14:textId="5E5BE6E8" w:rsidR="00EA5A84" w:rsidRPr="00EA5A84" w:rsidRDefault="00EA5A84" w:rsidP="0BC954D7">
      <w:pPr>
        <w:autoSpaceDE w:val="0"/>
        <w:autoSpaceDN w:val="0"/>
        <w:adjustRightInd w:val="0"/>
        <w:spacing w:line="240" w:lineRule="auto"/>
        <w:rPr>
          <w:rFonts w:ascii="Calibri" w:hAnsi="Calibri" w:cs="Calibri"/>
          <w:color w:val="000000"/>
          <w:highlight w:val="yellow"/>
        </w:rPr>
      </w:pPr>
    </w:p>
    <w:p w14:paraId="5F10B7CC" w14:textId="134C007C" w:rsidR="00DC0896" w:rsidRPr="004D3AEB" w:rsidRDefault="7DAF6389" w:rsidP="002616CF">
      <w:pPr>
        <w:autoSpaceDE w:val="0"/>
        <w:autoSpaceDN w:val="0"/>
        <w:adjustRightInd w:val="0"/>
        <w:spacing w:line="240" w:lineRule="auto"/>
        <w:rPr>
          <w:rFonts w:ascii="Calibri,Bold" w:hAnsi="Calibri,Bold" w:cs="Calibri,Bold"/>
          <w:b/>
          <w:bCs/>
          <w:color w:val="000000"/>
        </w:rPr>
      </w:pPr>
      <w:r w:rsidRPr="374B88DA">
        <w:rPr>
          <w:rFonts w:ascii="Calibri,Bold" w:hAnsi="Calibri,Bold" w:cs="Calibri,Bold"/>
          <w:b/>
          <w:bCs/>
          <w:color w:val="000000" w:themeColor="text1"/>
        </w:rPr>
        <w:t xml:space="preserve">Artikel </w:t>
      </w:r>
      <w:r w:rsidR="7906C7FD" w:rsidRPr="374B88DA">
        <w:rPr>
          <w:rFonts w:ascii="Calibri,Bold" w:hAnsi="Calibri,Bold" w:cs="Calibri,Bold"/>
          <w:b/>
          <w:bCs/>
          <w:color w:val="000000" w:themeColor="text1"/>
        </w:rPr>
        <w:t>10</w:t>
      </w:r>
      <w:r w:rsidRPr="374B88DA">
        <w:rPr>
          <w:rFonts w:ascii="Calibri,Bold" w:hAnsi="Calibri,Bold" w:cs="Calibri,Bold"/>
          <w:b/>
          <w:bCs/>
          <w:color w:val="000000" w:themeColor="text1"/>
        </w:rPr>
        <w:t>. Subsidieplafond</w:t>
      </w:r>
    </w:p>
    <w:p w14:paraId="4A4E82A5" w14:textId="6BFE6F3A" w:rsidR="08562968" w:rsidRPr="00FA44B7" w:rsidRDefault="002C1959" w:rsidP="00D0308D">
      <w:pPr>
        <w:pStyle w:val="Lijstalinea"/>
        <w:numPr>
          <w:ilvl w:val="0"/>
          <w:numId w:val="12"/>
        </w:numPr>
        <w:spacing w:line="240" w:lineRule="auto"/>
        <w:rPr>
          <w:rFonts w:ascii="Calibri" w:hAnsi="Calibri" w:cs="Calibri"/>
          <w:color w:val="000000" w:themeColor="text1"/>
        </w:rPr>
      </w:pPr>
      <w:r w:rsidRPr="002C1959">
        <w:t>Het subsidieplafond wordt bekend gemaakt bij de programmabegroting van de betreffende jaren. Publicatie vindt plaats vóór aanvang van de activiteiten.</w:t>
      </w:r>
    </w:p>
    <w:p w14:paraId="4A342E47" w14:textId="57143D32" w:rsidR="01B38231" w:rsidRPr="00FA44B7" w:rsidRDefault="6B66C2AF" w:rsidP="00D0308D">
      <w:pPr>
        <w:pStyle w:val="Lijstalinea"/>
        <w:numPr>
          <w:ilvl w:val="0"/>
          <w:numId w:val="12"/>
        </w:numPr>
        <w:spacing w:line="240" w:lineRule="auto"/>
      </w:pPr>
      <w:r w:rsidRPr="00FA44B7">
        <w:lastRenderedPageBreak/>
        <w:t xml:space="preserve">Het subsidieplafond omvat een afzonderlijk deelplafond voor subsidieaanvragen tot € 30.000. Indien het deelplafond voor subsidieaanvragen tot € 30.000 niet wordt bereikt, </w:t>
      </w:r>
      <w:r w:rsidR="01B38231" w:rsidRPr="00FA44B7">
        <w:t>kan het college het resterende bedrag toevoegen aan het subsidieplafond voor overige subsidieaanvragen.</w:t>
      </w:r>
    </w:p>
    <w:p w14:paraId="1EBD2592" w14:textId="72EE45C7" w:rsidR="0BC954D7" w:rsidRDefault="0BC954D7" w:rsidP="0BC954D7">
      <w:pPr>
        <w:spacing w:line="240" w:lineRule="auto"/>
        <w:rPr>
          <w:rFonts w:ascii="Calibri,Bold" w:hAnsi="Calibri,Bold" w:cs="Calibri,Bold"/>
          <w:b/>
          <w:bCs/>
          <w:color w:val="000000" w:themeColor="text1"/>
        </w:rPr>
      </w:pPr>
    </w:p>
    <w:p w14:paraId="0CED9BFA" w14:textId="7ECF5E8E" w:rsidR="005D0C1F" w:rsidRDefault="002616CF" w:rsidP="0BC954D7">
      <w:pPr>
        <w:autoSpaceDE w:val="0"/>
        <w:autoSpaceDN w:val="0"/>
        <w:adjustRightInd w:val="0"/>
        <w:spacing w:line="240" w:lineRule="auto"/>
        <w:rPr>
          <w:rFonts w:ascii="Calibri,Bold" w:hAnsi="Calibri,Bold" w:cs="Calibri,Bold"/>
          <w:b/>
          <w:bCs/>
          <w:color w:val="000000"/>
        </w:rPr>
      </w:pPr>
      <w:r w:rsidRPr="4C9B3DD8">
        <w:rPr>
          <w:rFonts w:ascii="Calibri,Bold" w:hAnsi="Calibri,Bold" w:cs="Calibri,Bold"/>
          <w:b/>
          <w:bCs/>
          <w:color w:val="000000" w:themeColor="text1"/>
        </w:rPr>
        <w:t>Artikel 1</w:t>
      </w:r>
      <w:r w:rsidR="00031AC4">
        <w:rPr>
          <w:rFonts w:ascii="Calibri,Bold" w:hAnsi="Calibri,Bold" w:cs="Calibri,Bold"/>
          <w:b/>
          <w:bCs/>
          <w:color w:val="000000" w:themeColor="text1"/>
        </w:rPr>
        <w:t>1</w:t>
      </w:r>
      <w:r w:rsidRPr="4C9B3DD8">
        <w:rPr>
          <w:rFonts w:ascii="Calibri,Bold" w:hAnsi="Calibri,Bold" w:cs="Calibri,Bold"/>
          <w:b/>
          <w:bCs/>
          <w:color w:val="000000" w:themeColor="text1"/>
        </w:rPr>
        <w:t>. Wijze van verdeling</w:t>
      </w:r>
    </w:p>
    <w:p w14:paraId="0200075B" w14:textId="3ABF8447" w:rsidR="009C2DB5" w:rsidRPr="009C2DB5" w:rsidRDefault="009C2DB5" w:rsidP="009C2DB5">
      <w:pPr>
        <w:pStyle w:val="Lijstalinea"/>
        <w:numPr>
          <w:ilvl w:val="0"/>
          <w:numId w:val="8"/>
        </w:numPr>
        <w:rPr>
          <w:rFonts w:ascii="Calibri" w:hAnsi="Calibri" w:cs="Calibri"/>
          <w:color w:val="000000"/>
          <w:szCs w:val="20"/>
        </w:rPr>
      </w:pPr>
      <w:r w:rsidRPr="009C2DB5">
        <w:rPr>
          <w:rFonts w:ascii="Calibri" w:hAnsi="Calibri" w:cs="Calibri"/>
          <w:color w:val="000000"/>
          <w:szCs w:val="20"/>
        </w:rPr>
        <w:t xml:space="preserve">Indien het subsidieplafond wordt bereikt, vindt verstrekking van subsidie plaats in volgorde van de door het college aangebrachte rangschikking, totdat het voor de betrokken subsidie vastgestelde subsidieplafond is bereikt. </w:t>
      </w:r>
    </w:p>
    <w:p w14:paraId="5626E9B3" w14:textId="0DB1FFB8" w:rsidR="009C2DB5" w:rsidRPr="009C2DB5" w:rsidRDefault="009C2DB5" w:rsidP="009C2DB5">
      <w:pPr>
        <w:pStyle w:val="Lijstalinea"/>
        <w:numPr>
          <w:ilvl w:val="0"/>
          <w:numId w:val="8"/>
        </w:numPr>
        <w:rPr>
          <w:rFonts w:ascii="Calibri" w:hAnsi="Calibri" w:cs="Calibri"/>
          <w:color w:val="000000"/>
          <w:szCs w:val="20"/>
        </w:rPr>
      </w:pPr>
      <w:r w:rsidRPr="009C2DB5">
        <w:rPr>
          <w:rFonts w:ascii="Calibri" w:hAnsi="Calibri" w:cs="Calibri"/>
          <w:color w:val="000000"/>
          <w:szCs w:val="20"/>
        </w:rPr>
        <w:t xml:space="preserve">De hoogst gerangschikte aanvraag komt het eerst in aanmerking voor subsidie en vervolgens de opeenvolgende gerangschikte aanvragen, tot het subsidieplafond wordt bereikt. </w:t>
      </w:r>
    </w:p>
    <w:p w14:paraId="16A72B9E" w14:textId="77777777" w:rsidR="009C2DB5" w:rsidRDefault="009C2DB5" w:rsidP="009C2DB5">
      <w:pPr>
        <w:pStyle w:val="Lijstalinea"/>
        <w:numPr>
          <w:ilvl w:val="0"/>
          <w:numId w:val="8"/>
        </w:numPr>
        <w:rPr>
          <w:rFonts w:ascii="Calibri" w:hAnsi="Calibri" w:cs="Calibri"/>
          <w:color w:val="000000"/>
          <w:szCs w:val="20"/>
        </w:rPr>
      </w:pPr>
      <w:r w:rsidRPr="009C2DB5">
        <w:rPr>
          <w:rFonts w:ascii="Calibri" w:hAnsi="Calibri" w:cs="Calibri"/>
          <w:color w:val="000000"/>
          <w:szCs w:val="20"/>
        </w:rPr>
        <w:t xml:space="preserve">Bij de rangschikking van de aanvragen kent het college punten toe aan de hand van de volgende beoordelingsitems (zie bijlage I voor het beoordelingskader): </w:t>
      </w:r>
    </w:p>
    <w:p w14:paraId="150FF387" w14:textId="07956FEB" w:rsidR="00A44FA3" w:rsidRDefault="009C2DB5" w:rsidP="00C00F78">
      <w:pPr>
        <w:pStyle w:val="Lijstalinea"/>
        <w:numPr>
          <w:ilvl w:val="1"/>
          <w:numId w:val="16"/>
        </w:numPr>
        <w:rPr>
          <w:rFonts w:ascii="Calibri" w:hAnsi="Calibri" w:cs="Calibri"/>
          <w:color w:val="000000"/>
        </w:rPr>
      </w:pPr>
      <w:r w:rsidRPr="330726C6">
        <w:rPr>
          <w:rFonts w:ascii="Calibri" w:hAnsi="Calibri" w:cs="Calibri"/>
          <w:color w:val="000000" w:themeColor="text1"/>
        </w:rPr>
        <w:t xml:space="preserve">Aanpak &amp; kwaliteit (maximaal </w:t>
      </w:r>
      <w:r w:rsidR="689F2EAC" w:rsidRPr="330726C6">
        <w:rPr>
          <w:rFonts w:ascii="Calibri" w:hAnsi="Calibri" w:cs="Calibri"/>
          <w:color w:val="000000" w:themeColor="text1"/>
        </w:rPr>
        <w:t>24</w:t>
      </w:r>
      <w:r w:rsidRPr="330726C6">
        <w:rPr>
          <w:rFonts w:ascii="Calibri" w:hAnsi="Calibri" w:cs="Calibri"/>
          <w:color w:val="000000" w:themeColor="text1"/>
        </w:rPr>
        <w:t xml:space="preserve"> punten) </w:t>
      </w:r>
    </w:p>
    <w:p w14:paraId="1FFE49AD" w14:textId="03949FF9" w:rsidR="00A44FA3" w:rsidRDefault="009C2DB5" w:rsidP="00C00F78">
      <w:pPr>
        <w:pStyle w:val="Lijstalinea"/>
        <w:numPr>
          <w:ilvl w:val="1"/>
          <w:numId w:val="16"/>
        </w:numPr>
        <w:rPr>
          <w:rFonts w:ascii="Calibri" w:hAnsi="Calibri" w:cs="Calibri"/>
          <w:color w:val="000000"/>
        </w:rPr>
      </w:pPr>
      <w:r w:rsidRPr="330726C6">
        <w:rPr>
          <w:rFonts w:ascii="Calibri" w:hAnsi="Calibri" w:cs="Calibri"/>
          <w:color w:val="000000" w:themeColor="text1"/>
        </w:rPr>
        <w:t xml:space="preserve">Impact (maximaal </w:t>
      </w:r>
      <w:r w:rsidR="12C74BDD" w:rsidRPr="330726C6">
        <w:rPr>
          <w:rFonts w:ascii="Calibri" w:hAnsi="Calibri" w:cs="Calibri"/>
          <w:color w:val="000000" w:themeColor="text1"/>
        </w:rPr>
        <w:t>30</w:t>
      </w:r>
      <w:r w:rsidRPr="330726C6">
        <w:rPr>
          <w:rFonts w:ascii="Calibri" w:hAnsi="Calibri" w:cs="Calibri"/>
          <w:color w:val="000000" w:themeColor="text1"/>
        </w:rPr>
        <w:t xml:space="preserve"> punten)</w:t>
      </w:r>
    </w:p>
    <w:p w14:paraId="795D3E32" w14:textId="79E829F1" w:rsidR="00A44FA3" w:rsidRDefault="009C2DB5" w:rsidP="00C00F78">
      <w:pPr>
        <w:pStyle w:val="Lijstalinea"/>
        <w:numPr>
          <w:ilvl w:val="1"/>
          <w:numId w:val="16"/>
        </w:numPr>
        <w:rPr>
          <w:rFonts w:ascii="Calibri" w:hAnsi="Calibri" w:cs="Calibri"/>
          <w:color w:val="000000"/>
        </w:rPr>
      </w:pPr>
      <w:r w:rsidRPr="330726C6">
        <w:rPr>
          <w:rFonts w:ascii="Calibri" w:hAnsi="Calibri" w:cs="Calibri"/>
          <w:color w:val="000000" w:themeColor="text1"/>
        </w:rPr>
        <w:t xml:space="preserve">Activeren en motiveren (maximaal </w:t>
      </w:r>
      <w:r w:rsidR="7A553F56" w:rsidRPr="330726C6">
        <w:rPr>
          <w:rFonts w:ascii="Calibri" w:hAnsi="Calibri" w:cs="Calibri"/>
          <w:color w:val="000000" w:themeColor="text1"/>
        </w:rPr>
        <w:t>30</w:t>
      </w:r>
      <w:r w:rsidRPr="330726C6">
        <w:rPr>
          <w:rFonts w:ascii="Calibri" w:hAnsi="Calibri" w:cs="Calibri"/>
          <w:color w:val="000000" w:themeColor="text1"/>
        </w:rPr>
        <w:t xml:space="preserve"> punten)</w:t>
      </w:r>
    </w:p>
    <w:p w14:paraId="092807E4" w14:textId="654EF610" w:rsidR="00A44FA3" w:rsidRDefault="009C2DB5" w:rsidP="00C00F78">
      <w:pPr>
        <w:pStyle w:val="Lijstalinea"/>
        <w:numPr>
          <w:ilvl w:val="1"/>
          <w:numId w:val="16"/>
        </w:numPr>
        <w:rPr>
          <w:rFonts w:ascii="Calibri" w:hAnsi="Calibri" w:cs="Calibri"/>
          <w:color w:val="000000"/>
        </w:rPr>
      </w:pPr>
      <w:r w:rsidRPr="330726C6">
        <w:rPr>
          <w:rFonts w:ascii="Calibri" w:hAnsi="Calibri" w:cs="Calibri"/>
          <w:color w:val="000000" w:themeColor="text1"/>
        </w:rPr>
        <w:t xml:space="preserve">Samenwerking &amp; toegevoegde waarde (maximaal </w:t>
      </w:r>
      <w:r w:rsidR="7D020BCD" w:rsidRPr="330726C6">
        <w:rPr>
          <w:rFonts w:ascii="Calibri" w:hAnsi="Calibri" w:cs="Calibri"/>
          <w:color w:val="000000" w:themeColor="text1"/>
        </w:rPr>
        <w:t>20</w:t>
      </w:r>
      <w:r w:rsidRPr="330726C6">
        <w:rPr>
          <w:rFonts w:ascii="Calibri" w:hAnsi="Calibri" w:cs="Calibri"/>
          <w:color w:val="000000" w:themeColor="text1"/>
        </w:rPr>
        <w:t xml:space="preserve"> punten)</w:t>
      </w:r>
    </w:p>
    <w:p w14:paraId="5D4AB071" w14:textId="60E1AFB7" w:rsidR="00C75CB5" w:rsidRDefault="009C2DB5" w:rsidP="00C75CB5">
      <w:pPr>
        <w:pStyle w:val="Lijstalinea"/>
        <w:numPr>
          <w:ilvl w:val="1"/>
          <w:numId w:val="16"/>
        </w:numPr>
        <w:rPr>
          <w:rFonts w:ascii="Calibri" w:hAnsi="Calibri" w:cs="Calibri"/>
          <w:color w:val="000000"/>
        </w:rPr>
      </w:pPr>
      <w:r w:rsidRPr="330726C6">
        <w:rPr>
          <w:rFonts w:ascii="Calibri" w:hAnsi="Calibri" w:cs="Calibri"/>
          <w:color w:val="000000" w:themeColor="text1"/>
        </w:rPr>
        <w:t xml:space="preserve">Prijs/kwaliteit (maximaal </w:t>
      </w:r>
      <w:r w:rsidR="57F069B7" w:rsidRPr="330726C6">
        <w:rPr>
          <w:rFonts w:ascii="Calibri" w:hAnsi="Calibri" w:cs="Calibri"/>
          <w:color w:val="000000" w:themeColor="text1"/>
        </w:rPr>
        <w:t>24</w:t>
      </w:r>
      <w:r w:rsidRPr="330726C6">
        <w:rPr>
          <w:rFonts w:ascii="Calibri" w:hAnsi="Calibri" w:cs="Calibri"/>
          <w:color w:val="000000" w:themeColor="text1"/>
        </w:rPr>
        <w:t xml:space="preserve"> punten)</w:t>
      </w:r>
    </w:p>
    <w:p w14:paraId="24D7191F" w14:textId="0E1D955C" w:rsidR="00C75CB5" w:rsidRPr="00C75CB5" w:rsidRDefault="00C75CB5" w:rsidP="00C75CB5">
      <w:pPr>
        <w:pStyle w:val="Lijstalinea"/>
        <w:numPr>
          <w:ilvl w:val="0"/>
          <w:numId w:val="8"/>
        </w:numPr>
        <w:rPr>
          <w:rFonts w:ascii="Calibri" w:hAnsi="Calibri" w:cs="Calibri"/>
          <w:color w:val="000000"/>
          <w:szCs w:val="20"/>
        </w:rPr>
      </w:pPr>
      <w:r>
        <w:t>Indien toepassing van het eerste lid ertoe leidt dat aanvragen op een gelijk puntenaantal eindigen, wordt rangschikking van die aanvragen bepaald door het aantal punten behaald onder item II. Impact, genoemd in artikel 11</w:t>
      </w:r>
      <w:r w:rsidR="00F44D9A">
        <w:t>, lid 3</w:t>
      </w:r>
      <w:r>
        <w:t>, waarbij de aanvraag met de meeste punten hoger eindigt in de rangschikking.</w:t>
      </w:r>
    </w:p>
    <w:p w14:paraId="0A210E31" w14:textId="0B154634" w:rsidR="3306C0C6" w:rsidRPr="00C75CB5" w:rsidRDefault="3306C0C6" w:rsidP="00D0308D">
      <w:pPr>
        <w:pStyle w:val="Lijstalinea"/>
        <w:numPr>
          <w:ilvl w:val="0"/>
          <w:numId w:val="8"/>
        </w:numPr>
        <w:rPr>
          <w:szCs w:val="20"/>
        </w:rPr>
      </w:pPr>
      <w:r>
        <w:t>Indien toepassing van het vijfde lid ertoe leidt dat aanvragen op een gelijk puntenaantal eindigen, wordt rangschikking van die aanvragen bepaald door het aantal punten behaald onder item Activeren en motiveren genoemd in artikel 11</w:t>
      </w:r>
      <w:r w:rsidR="00F44D9A">
        <w:t>, lid 3</w:t>
      </w:r>
      <w:r>
        <w:t>, waarbij de aanvraag met de meeste punten hoger eindigt in de rangschikking.</w:t>
      </w:r>
    </w:p>
    <w:p w14:paraId="41F12D88" w14:textId="3A815369" w:rsidR="3306C0C6" w:rsidRDefault="3306C0C6" w:rsidP="00D0308D">
      <w:pPr>
        <w:pStyle w:val="Lijstalinea"/>
        <w:numPr>
          <w:ilvl w:val="0"/>
          <w:numId w:val="8"/>
        </w:numPr>
        <w:rPr>
          <w:szCs w:val="20"/>
        </w:rPr>
      </w:pPr>
      <w:r>
        <w:t>Indien toepassing van het zesde lid ertoe leidt dat aanvragen op een gelijk puntenaantal eindigen, wordt rangschikking van die aanvragen bepaald door het aantal punten behaald onder het item Samenwerking en toegevoegde waarde, genoemd in artikel 11</w:t>
      </w:r>
      <w:r w:rsidR="00F44D9A">
        <w:t>, lid 3</w:t>
      </w:r>
      <w:r>
        <w:t>, waarbij de aanvraag met de meeste punten hoger eindigt in de rangschikking.</w:t>
      </w:r>
    </w:p>
    <w:p w14:paraId="71C2933B" w14:textId="18F26615" w:rsidR="3306C0C6" w:rsidRDefault="3306C0C6" w:rsidP="00D0308D">
      <w:pPr>
        <w:pStyle w:val="Lijstalinea"/>
        <w:numPr>
          <w:ilvl w:val="0"/>
          <w:numId w:val="8"/>
        </w:numPr>
        <w:rPr>
          <w:szCs w:val="20"/>
        </w:rPr>
      </w:pPr>
      <w:r>
        <w:t>Indien toepassing van het zevende lid ertoe leidt dat aanvragen op een gelijk puntenaantal eindigen, wordt rangschikking van die aanvragen bepaald door het aantal punten behaald onder het item Financiële duurzaamheid, genoemd in artikel 1</w:t>
      </w:r>
      <w:r w:rsidR="00F44D9A">
        <w:t>1, lid 3</w:t>
      </w:r>
      <w:r>
        <w:t>, waarbij de aanvraag met de meeste punten hoger eindigt in de rangschikking.</w:t>
      </w:r>
    </w:p>
    <w:p w14:paraId="3B7757EA" w14:textId="7379095D" w:rsidR="3306C0C6" w:rsidRDefault="3306C0C6" w:rsidP="00D0308D">
      <w:pPr>
        <w:pStyle w:val="Lijstalinea"/>
        <w:numPr>
          <w:ilvl w:val="0"/>
          <w:numId w:val="8"/>
        </w:numPr>
        <w:rPr>
          <w:szCs w:val="20"/>
        </w:rPr>
      </w:pPr>
      <w:r>
        <w:t>Indien toepassing van het achtste lid ertoe leidt dat aanvragen op een gelijk puntenaantal eindigen, wordt rangschikking van die aanvragen bepaald door het aantal punten behaald onder het item I. Aanpak en kwaliteit, genoemd in artikel 11</w:t>
      </w:r>
      <w:r w:rsidR="00F44D9A">
        <w:t>, lid 3</w:t>
      </w:r>
      <w:r>
        <w:t>, waarbij de aanvraag met de meeste punten hoger eindigt in de rangschikking.</w:t>
      </w:r>
    </w:p>
    <w:p w14:paraId="5D2834A7" w14:textId="3949175F" w:rsidR="3306C0C6" w:rsidRDefault="3306C0C6" w:rsidP="00D0308D">
      <w:pPr>
        <w:pStyle w:val="Lijstalinea"/>
        <w:numPr>
          <w:ilvl w:val="0"/>
          <w:numId w:val="8"/>
        </w:numPr>
        <w:rPr>
          <w:szCs w:val="20"/>
        </w:rPr>
      </w:pPr>
      <w:r>
        <w:t>Indien toepassing van het negende lid ertoe leidt dat aanvragen op een gelijk puntenaantal eindigen, wordt rangschikking van die aanvragen bepaald op volgorde van binnenkomst van de subsidieaanvragen, waarbij de aanvraag als eerste is binnengekomen hoger eindigt in de rangschikking.</w:t>
      </w:r>
    </w:p>
    <w:p w14:paraId="4345966B" w14:textId="77777777" w:rsidR="005D0C1F" w:rsidRDefault="005D0C1F" w:rsidP="002616CF">
      <w:pPr>
        <w:autoSpaceDE w:val="0"/>
        <w:autoSpaceDN w:val="0"/>
        <w:adjustRightInd w:val="0"/>
        <w:spacing w:line="240" w:lineRule="auto"/>
        <w:rPr>
          <w:rFonts w:ascii="Calibri" w:hAnsi="Calibri" w:cs="Calibri"/>
          <w:color w:val="000000"/>
          <w:szCs w:val="20"/>
        </w:rPr>
      </w:pPr>
    </w:p>
    <w:p w14:paraId="28D8254A" w14:textId="5609CB07" w:rsidR="005D0C1F" w:rsidRDefault="7DAF6389" w:rsidP="1C63B29E">
      <w:pPr>
        <w:autoSpaceDE w:val="0"/>
        <w:autoSpaceDN w:val="0"/>
        <w:adjustRightInd w:val="0"/>
        <w:spacing w:line="240" w:lineRule="auto"/>
        <w:rPr>
          <w:rFonts w:ascii="Calibri,Bold" w:hAnsi="Calibri,Bold" w:cs="Calibri,Bold"/>
          <w:b/>
          <w:bCs/>
          <w:color w:val="000000"/>
        </w:rPr>
      </w:pPr>
      <w:r w:rsidRPr="4C9B3DD8">
        <w:rPr>
          <w:rFonts w:ascii="Calibri,Bold" w:hAnsi="Calibri,Bold" w:cs="Calibri,Bold"/>
          <w:b/>
          <w:bCs/>
          <w:color w:val="000000" w:themeColor="text1"/>
        </w:rPr>
        <w:t>Artikel 1</w:t>
      </w:r>
      <w:r w:rsidR="00031AC4">
        <w:rPr>
          <w:rFonts w:ascii="Calibri,Bold" w:hAnsi="Calibri,Bold" w:cs="Calibri,Bold"/>
          <w:b/>
          <w:bCs/>
          <w:color w:val="000000" w:themeColor="text1"/>
        </w:rPr>
        <w:t>2</w:t>
      </w:r>
      <w:r w:rsidRPr="4C9B3DD8">
        <w:rPr>
          <w:rFonts w:ascii="Calibri,Bold" w:hAnsi="Calibri,Bold" w:cs="Calibri,Bold"/>
          <w:b/>
          <w:bCs/>
          <w:color w:val="000000" w:themeColor="text1"/>
        </w:rPr>
        <w:t xml:space="preserve">. </w:t>
      </w:r>
      <w:r w:rsidR="49ADD61E" w:rsidRPr="4C9B3DD8">
        <w:rPr>
          <w:rFonts w:ascii="Calibri,Bold" w:hAnsi="Calibri,Bold" w:cs="Calibri,Bold"/>
          <w:b/>
          <w:bCs/>
          <w:color w:val="000000" w:themeColor="text1"/>
        </w:rPr>
        <w:t>Weigeringsgronden</w:t>
      </w:r>
    </w:p>
    <w:p w14:paraId="3BBB1ED8" w14:textId="2EC4798D" w:rsidR="005D0C1F" w:rsidRDefault="002616CF" w:rsidP="56E5E3B9">
      <w:pPr>
        <w:autoSpaceDE w:val="0"/>
        <w:autoSpaceDN w:val="0"/>
        <w:adjustRightInd w:val="0"/>
        <w:spacing w:line="240" w:lineRule="auto"/>
        <w:rPr>
          <w:rFonts w:ascii="Calibri" w:hAnsi="Calibri" w:cs="Calibri"/>
          <w:color w:val="000000"/>
        </w:rPr>
      </w:pPr>
      <w:r w:rsidRPr="56E5E3B9">
        <w:rPr>
          <w:rFonts w:ascii="Calibri" w:hAnsi="Calibri" w:cs="Calibri"/>
          <w:color w:val="000000" w:themeColor="text1"/>
        </w:rPr>
        <w:t xml:space="preserve">Subsidieverlening kan naast de in de artikelen 4:25 en 4:35 </w:t>
      </w:r>
      <w:r w:rsidR="760EC573" w:rsidRPr="56E5E3B9">
        <w:rPr>
          <w:rFonts w:ascii="Calibri" w:hAnsi="Calibri" w:cs="Calibri"/>
          <w:color w:val="000000" w:themeColor="text1"/>
        </w:rPr>
        <w:t xml:space="preserve">van de </w:t>
      </w:r>
      <w:r w:rsidRPr="56E5E3B9">
        <w:rPr>
          <w:rFonts w:ascii="Calibri" w:hAnsi="Calibri" w:cs="Calibri"/>
          <w:color w:val="000000" w:themeColor="text1"/>
        </w:rPr>
        <w:t>Awb en artikel</w:t>
      </w:r>
      <w:r w:rsidR="007A5E57" w:rsidRPr="56E5E3B9">
        <w:rPr>
          <w:rFonts w:ascii="Calibri" w:hAnsi="Calibri" w:cs="Calibri"/>
          <w:color w:val="000000" w:themeColor="text1"/>
        </w:rPr>
        <w:t xml:space="preserve"> 9</w:t>
      </w:r>
      <w:r w:rsidRPr="56E5E3B9">
        <w:rPr>
          <w:rFonts w:ascii="Calibri" w:hAnsi="Calibri" w:cs="Calibri"/>
          <w:color w:val="000000" w:themeColor="text1"/>
        </w:rPr>
        <w:t xml:space="preserve"> van de ASV</w:t>
      </w:r>
      <w:r w:rsidR="003510C3" w:rsidRPr="56E5E3B9">
        <w:rPr>
          <w:rFonts w:ascii="Calibri" w:hAnsi="Calibri" w:cs="Calibri"/>
          <w:color w:val="000000" w:themeColor="text1"/>
        </w:rPr>
        <w:t>T</w:t>
      </w:r>
      <w:r w:rsidRPr="56E5E3B9">
        <w:rPr>
          <w:rFonts w:ascii="Calibri" w:hAnsi="Calibri" w:cs="Calibri"/>
          <w:color w:val="000000" w:themeColor="text1"/>
        </w:rPr>
        <w:t xml:space="preserve"> geregelde gevallen</w:t>
      </w:r>
      <w:r w:rsidR="003510C3" w:rsidRPr="56E5E3B9">
        <w:rPr>
          <w:rFonts w:ascii="Calibri" w:hAnsi="Calibri" w:cs="Calibri"/>
          <w:color w:val="000000" w:themeColor="text1"/>
        </w:rPr>
        <w:t xml:space="preserve"> </w:t>
      </w:r>
      <w:r w:rsidRPr="56E5E3B9">
        <w:rPr>
          <w:rFonts w:ascii="Calibri" w:hAnsi="Calibri" w:cs="Calibri"/>
          <w:color w:val="000000" w:themeColor="text1"/>
        </w:rPr>
        <w:t>ook (al dan niet deels) geweigerd worden indien:</w:t>
      </w:r>
    </w:p>
    <w:p w14:paraId="3F7A1FF8" w14:textId="4031B73F" w:rsidR="002616CF" w:rsidRPr="005D0C1F" w:rsidRDefault="002616CF" w:rsidP="00D0308D">
      <w:pPr>
        <w:pStyle w:val="Lijstalinea"/>
        <w:numPr>
          <w:ilvl w:val="0"/>
          <w:numId w:val="6"/>
        </w:numPr>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De organisatie geen aantoonbare expertise heeft op het gebied van Bestaanszekerheid.</w:t>
      </w:r>
    </w:p>
    <w:p w14:paraId="4B294DC1" w14:textId="48846669" w:rsidR="002616CF" w:rsidRPr="005D0C1F" w:rsidRDefault="002616CF" w:rsidP="00D0308D">
      <w:pPr>
        <w:pStyle w:val="Lijstalinea"/>
        <w:numPr>
          <w:ilvl w:val="0"/>
          <w:numId w:val="6"/>
        </w:numPr>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De organisatie geen aantoonbare kennis van de Tilburgse sociale infrastructuur en van de doelgroep.</w:t>
      </w:r>
    </w:p>
    <w:p w14:paraId="0A98B032" w14:textId="19944DE0" w:rsidR="002616CF" w:rsidRPr="005D0C1F" w:rsidRDefault="002616CF" w:rsidP="00D0308D">
      <w:pPr>
        <w:pStyle w:val="Lijstalinea"/>
        <w:numPr>
          <w:ilvl w:val="0"/>
          <w:numId w:val="6"/>
        </w:numPr>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Nieuwe initiatieven niet aanvullend zijn op het bestaande aanbod binnen de gemeente Tilburg. Dit is</w:t>
      </w:r>
    </w:p>
    <w:p w14:paraId="1EAC21CB" w14:textId="77777777" w:rsidR="002616CF" w:rsidRPr="005D0C1F" w:rsidRDefault="002616CF" w:rsidP="005D0C1F">
      <w:pPr>
        <w:pStyle w:val="Lijstalinea"/>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bijvoorbeeld het geval wanneer het bestaande aanbod al in soortgelijke producten, diensten en</w:t>
      </w:r>
    </w:p>
    <w:p w14:paraId="4C9921FE" w14:textId="77777777" w:rsidR="002616CF" w:rsidRPr="005D0C1F" w:rsidRDefault="002616CF" w:rsidP="005D0C1F">
      <w:pPr>
        <w:pStyle w:val="Lijstalinea"/>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activiteiten voorziet.</w:t>
      </w:r>
    </w:p>
    <w:p w14:paraId="29B9DE6C" w14:textId="548447E9" w:rsidR="002616CF" w:rsidRPr="005D0C1F" w:rsidRDefault="002616CF" w:rsidP="00D0308D">
      <w:pPr>
        <w:pStyle w:val="Lijstalinea"/>
        <w:numPr>
          <w:ilvl w:val="0"/>
          <w:numId w:val="6"/>
        </w:numPr>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De activiteiten waarvoor subsidie wordt aangevraagd niet of niet in overwegende mate zijn gericht op</w:t>
      </w:r>
    </w:p>
    <w:p w14:paraId="5A96A435" w14:textId="77777777" w:rsidR="002616CF" w:rsidRPr="005D0C1F" w:rsidRDefault="002616CF" w:rsidP="005D0C1F">
      <w:pPr>
        <w:pStyle w:val="Lijstalinea"/>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de inwoners van Tilburg met een laag inkomen, zoals gedefinieerd in de beleidsvisie op</w:t>
      </w:r>
    </w:p>
    <w:p w14:paraId="60267053" w14:textId="77777777" w:rsidR="002616CF" w:rsidRPr="005D0C1F" w:rsidRDefault="002616CF" w:rsidP="005D0C1F">
      <w:pPr>
        <w:pStyle w:val="Lijstalinea"/>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Bestaanszekerheid, of als ze onvoldoende ten goede komen aan diezelfde inwoners.</w:t>
      </w:r>
    </w:p>
    <w:p w14:paraId="3DB00FA5" w14:textId="71467362" w:rsidR="002616CF" w:rsidRPr="005D0C1F" w:rsidRDefault="556D914D" w:rsidP="00D0308D">
      <w:pPr>
        <w:pStyle w:val="Lijstalinea"/>
        <w:numPr>
          <w:ilvl w:val="0"/>
          <w:numId w:val="6"/>
        </w:numPr>
        <w:autoSpaceDE w:val="0"/>
        <w:autoSpaceDN w:val="0"/>
        <w:adjustRightInd w:val="0"/>
        <w:spacing w:line="240" w:lineRule="auto"/>
        <w:rPr>
          <w:rFonts w:ascii="Calibri" w:hAnsi="Calibri" w:cs="Calibri"/>
          <w:color w:val="000000"/>
        </w:rPr>
      </w:pPr>
      <w:r w:rsidRPr="0253AD65">
        <w:rPr>
          <w:rFonts w:ascii="Calibri" w:hAnsi="Calibri" w:cs="Calibri"/>
          <w:color w:val="000000" w:themeColor="text1"/>
        </w:rPr>
        <w:t>Niet is aangetoond dat de subsidie noodzakelijk is voor het verrichten van de activiteiten waarvoor</w:t>
      </w:r>
    </w:p>
    <w:p w14:paraId="26551192" w14:textId="181C720E" w:rsidR="002616CF" w:rsidRPr="005D0C1F" w:rsidRDefault="002616CF" w:rsidP="005D0C1F">
      <w:pPr>
        <w:pStyle w:val="Lijstalinea"/>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deze wordt gevraagd</w:t>
      </w:r>
      <w:r w:rsidR="004154B4">
        <w:rPr>
          <w:rFonts w:ascii="Calibri" w:hAnsi="Calibri" w:cs="Calibri"/>
          <w:color w:val="000000"/>
          <w:szCs w:val="20"/>
        </w:rPr>
        <w:t>.</w:t>
      </w:r>
    </w:p>
    <w:p w14:paraId="336C1829" w14:textId="360FE366" w:rsidR="002616CF" w:rsidRPr="005D0C1F" w:rsidRDefault="002616CF" w:rsidP="00D0308D">
      <w:pPr>
        <w:pStyle w:val="Lijstalinea"/>
        <w:numPr>
          <w:ilvl w:val="0"/>
          <w:numId w:val="6"/>
        </w:numPr>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De aanvraag niet voldoet aan regels die zijn gesteld om voor subsidie in aanmerking te komen</w:t>
      </w:r>
      <w:r w:rsidR="008970C0">
        <w:rPr>
          <w:rFonts w:ascii="Calibri" w:hAnsi="Calibri" w:cs="Calibri"/>
          <w:color w:val="000000"/>
          <w:szCs w:val="20"/>
        </w:rPr>
        <w:t>.</w:t>
      </w:r>
    </w:p>
    <w:p w14:paraId="54E7BAB4" w14:textId="03B541BB" w:rsidR="002616CF" w:rsidRPr="005D0C1F" w:rsidRDefault="002616CF" w:rsidP="00D0308D">
      <w:pPr>
        <w:pStyle w:val="Lijstalinea"/>
        <w:numPr>
          <w:ilvl w:val="0"/>
          <w:numId w:val="6"/>
        </w:numPr>
        <w:autoSpaceDE w:val="0"/>
        <w:autoSpaceDN w:val="0"/>
        <w:adjustRightInd w:val="0"/>
        <w:spacing w:line="240" w:lineRule="auto"/>
        <w:rPr>
          <w:rFonts w:ascii="Calibri" w:hAnsi="Calibri" w:cs="Calibri"/>
          <w:color w:val="000000"/>
          <w:szCs w:val="20"/>
        </w:rPr>
      </w:pPr>
      <w:r w:rsidRPr="005D0C1F">
        <w:rPr>
          <w:rFonts w:ascii="Calibri" w:hAnsi="Calibri" w:cs="Calibri"/>
          <w:color w:val="000000"/>
          <w:szCs w:val="20"/>
        </w:rPr>
        <w:t>Uit de financiële beoordeling blijkt dat de organisatie financieel ongezond is kijkend o.a. naar</w:t>
      </w:r>
    </w:p>
    <w:p w14:paraId="6883BEB0" w14:textId="188860BB" w:rsidR="002616CF" w:rsidRPr="005D0C1F" w:rsidRDefault="556D914D" w:rsidP="0253AD65">
      <w:pPr>
        <w:pStyle w:val="Lijstalinea"/>
        <w:autoSpaceDE w:val="0"/>
        <w:autoSpaceDN w:val="0"/>
        <w:adjustRightInd w:val="0"/>
        <w:spacing w:line="240" w:lineRule="auto"/>
        <w:rPr>
          <w:rFonts w:ascii="Calibri" w:hAnsi="Calibri" w:cs="Calibri"/>
          <w:color w:val="000000"/>
        </w:rPr>
      </w:pPr>
      <w:r w:rsidRPr="126762AF">
        <w:rPr>
          <w:rFonts w:ascii="Calibri" w:hAnsi="Calibri" w:cs="Calibri"/>
          <w:color w:val="000000" w:themeColor="text1"/>
        </w:rPr>
        <w:lastRenderedPageBreak/>
        <w:t>liquiditeit, solvabiliteit, exploitatieresultaat, ontwikkeling van deze ratio’s in de tijd en de uitleg door</w:t>
      </w:r>
      <w:r w:rsidR="40A6ADF5" w:rsidRPr="126762AF">
        <w:rPr>
          <w:rFonts w:ascii="Calibri" w:hAnsi="Calibri" w:cs="Calibri"/>
          <w:color w:val="000000" w:themeColor="text1"/>
        </w:rPr>
        <w:t xml:space="preserve"> </w:t>
      </w:r>
      <w:r w:rsidRPr="126762AF">
        <w:rPr>
          <w:rFonts w:ascii="Calibri" w:hAnsi="Calibri" w:cs="Calibri"/>
          <w:color w:val="000000" w:themeColor="text1"/>
        </w:rPr>
        <w:t>de subsidieaanvrager over de financiële gezondheid.</w:t>
      </w:r>
    </w:p>
    <w:p w14:paraId="21374805" w14:textId="790A5AEA" w:rsidR="002616CF" w:rsidRPr="005D0C1F" w:rsidRDefault="005D0C1F" w:rsidP="00D0308D">
      <w:pPr>
        <w:pStyle w:val="Lijstalinea"/>
        <w:numPr>
          <w:ilvl w:val="0"/>
          <w:numId w:val="6"/>
        </w:numPr>
        <w:autoSpaceDE w:val="0"/>
        <w:autoSpaceDN w:val="0"/>
        <w:adjustRightInd w:val="0"/>
        <w:spacing w:line="240" w:lineRule="auto"/>
        <w:rPr>
          <w:rFonts w:ascii="Calibri" w:hAnsi="Calibri" w:cs="Calibri"/>
          <w:color w:val="000000"/>
          <w:szCs w:val="20"/>
        </w:rPr>
      </w:pPr>
      <w:r>
        <w:rPr>
          <w:rFonts w:ascii="Calibri" w:hAnsi="Calibri" w:cs="Calibri"/>
          <w:color w:val="000000"/>
          <w:szCs w:val="20"/>
        </w:rPr>
        <w:t>U</w:t>
      </w:r>
      <w:r w:rsidR="002616CF" w:rsidRPr="005D0C1F">
        <w:rPr>
          <w:rFonts w:ascii="Calibri" w:hAnsi="Calibri" w:cs="Calibri"/>
          <w:color w:val="000000"/>
          <w:szCs w:val="20"/>
        </w:rPr>
        <w:t>it de financiële beoordeling blijkt dat het aangevraagde subsidiebedrag hoger is dan hetgeen</w:t>
      </w:r>
    </w:p>
    <w:p w14:paraId="60D2B8BD" w14:textId="75E3265B" w:rsidR="00A86F12" w:rsidRPr="00A86F12" w:rsidRDefault="556D914D" w:rsidP="00A86F12">
      <w:pPr>
        <w:pStyle w:val="Lijstalinea"/>
        <w:autoSpaceDE w:val="0"/>
        <w:autoSpaceDN w:val="0"/>
        <w:adjustRightInd w:val="0"/>
        <w:spacing w:line="240" w:lineRule="auto"/>
        <w:rPr>
          <w:rFonts w:ascii="Calibri" w:hAnsi="Calibri" w:cs="Calibri"/>
          <w:color w:val="000000" w:themeColor="text1"/>
        </w:rPr>
      </w:pPr>
      <w:r w:rsidRPr="56E5E3B9">
        <w:rPr>
          <w:rFonts w:ascii="Calibri" w:hAnsi="Calibri" w:cs="Calibri"/>
          <w:color w:val="000000" w:themeColor="text1"/>
        </w:rPr>
        <w:t>noodzakelijk is voor de uitvoering van de activiteiten</w:t>
      </w:r>
      <w:r w:rsidR="00EC1876" w:rsidRPr="56E5E3B9">
        <w:rPr>
          <w:rFonts w:ascii="Calibri" w:hAnsi="Calibri" w:cs="Calibri"/>
          <w:color w:val="000000" w:themeColor="text1"/>
        </w:rPr>
        <w:t>.</w:t>
      </w:r>
    </w:p>
    <w:p w14:paraId="00B3C049" w14:textId="6E2B2B87" w:rsidR="00A86F12" w:rsidRDefault="00A86F12" w:rsidP="00D0308D">
      <w:pPr>
        <w:pStyle w:val="Lijstalinea"/>
        <w:numPr>
          <w:ilvl w:val="0"/>
          <w:numId w:val="6"/>
        </w:numPr>
        <w:spacing w:line="240" w:lineRule="auto"/>
        <w:rPr>
          <w:rFonts w:ascii="Calibri" w:hAnsi="Calibri" w:cs="Calibri"/>
          <w:color w:val="000000" w:themeColor="text1"/>
        </w:rPr>
      </w:pPr>
      <w:r w:rsidRPr="00A86F12">
        <w:rPr>
          <w:rFonts w:ascii="Calibri" w:hAnsi="Calibri" w:cs="Calibri"/>
          <w:color w:val="000000" w:themeColor="text1"/>
        </w:rPr>
        <w:t>De aanvrager ook zonder subsidieverstrekking over voldoende gelden kan beschikken om de kosten van zijn activiteiten te dekken.</w:t>
      </w:r>
    </w:p>
    <w:p w14:paraId="6605BBCD" w14:textId="4953AC77" w:rsidR="2CC40547" w:rsidRDefault="2CC40547" w:rsidP="00D0308D">
      <w:pPr>
        <w:pStyle w:val="Lijstalinea"/>
        <w:numPr>
          <w:ilvl w:val="0"/>
          <w:numId w:val="6"/>
        </w:numPr>
        <w:spacing w:line="240" w:lineRule="auto"/>
        <w:rPr>
          <w:rFonts w:ascii="Calibri" w:hAnsi="Calibri" w:cs="Calibri"/>
          <w:color w:val="000000" w:themeColor="text1"/>
        </w:rPr>
      </w:pPr>
      <w:r w:rsidRPr="56E5E3B9">
        <w:rPr>
          <w:rFonts w:ascii="Calibri" w:hAnsi="Calibri" w:cs="Calibri"/>
          <w:color w:val="000000" w:themeColor="text1"/>
        </w:rPr>
        <w:t>De activiteiten in de aanvraag moeten in verhouding staan tot het bereik van de in de aanvraag opgenomen doelgroep, en tot het totale aanbod van activiteiten voor de totale doelgroep die we met deze subsidieregeling willen bereiken.</w:t>
      </w:r>
    </w:p>
    <w:p w14:paraId="51E2D8F1" w14:textId="665C46F8" w:rsidR="00E2727E" w:rsidRPr="00463D3A" w:rsidRDefault="00E2727E" w:rsidP="00D0308D">
      <w:pPr>
        <w:pStyle w:val="Lijstalinea"/>
        <w:numPr>
          <w:ilvl w:val="0"/>
          <w:numId w:val="6"/>
        </w:numPr>
        <w:autoSpaceDE w:val="0"/>
        <w:autoSpaceDN w:val="0"/>
        <w:adjustRightInd w:val="0"/>
        <w:spacing w:line="240" w:lineRule="auto"/>
        <w:rPr>
          <w:rFonts w:ascii="Calibri" w:hAnsi="Calibri" w:cs="Calibri"/>
          <w:color w:val="000000"/>
        </w:rPr>
      </w:pPr>
      <w:r>
        <w:t xml:space="preserve">Er naar het oordeel van het college al voldoende aanbod is dat in de vraag voorziet. Dit kan ook betekenen dat na weging van de aanvragen blijkt dat er voor vergelijkbare activiteiten subsidie is aangevraagd en het honoreren hiervan </w:t>
      </w:r>
      <w:r w:rsidR="00D107EA">
        <w:t>te veel</w:t>
      </w:r>
      <w:r>
        <w:t xml:space="preserve"> van hetzelfde zou opleveren om in de vraag te voorzien. In dat geval worden de aanvragen die het beste uit de weging komen (deels) gehonoreerd tot aan de vraag is voldaan. De overige aanvragen worden geweigerd omdat die onvoldoende toegevoegde waarde hebben. </w:t>
      </w:r>
    </w:p>
    <w:p w14:paraId="4C8948FF" w14:textId="3E7307CC" w:rsidR="56E5E3B9" w:rsidRDefault="0105A1AE" w:rsidP="00D0308D">
      <w:pPr>
        <w:pStyle w:val="Lijstalinea"/>
        <w:numPr>
          <w:ilvl w:val="0"/>
          <w:numId w:val="6"/>
        </w:numPr>
        <w:spacing w:line="240" w:lineRule="auto"/>
        <w:rPr>
          <w:rFonts w:ascii="Calibri" w:hAnsi="Calibri" w:cs="Calibri"/>
          <w:color w:val="000000" w:themeColor="text1"/>
        </w:rPr>
      </w:pPr>
      <w:r w:rsidRPr="333F6595">
        <w:rPr>
          <w:rFonts w:ascii="Calibri" w:hAnsi="Calibri" w:cs="Calibri"/>
          <w:color w:val="000000" w:themeColor="text1"/>
        </w:rPr>
        <w:t>De subsidieaanvraag minder dan 70 punten scoort in het beoordelingskader.</w:t>
      </w:r>
    </w:p>
    <w:p w14:paraId="61B42642" w14:textId="04173C6A" w:rsidR="0105A1AE" w:rsidRDefault="0105A1AE" w:rsidP="00D0308D">
      <w:pPr>
        <w:pStyle w:val="Lijstalinea"/>
        <w:numPr>
          <w:ilvl w:val="0"/>
          <w:numId w:val="6"/>
        </w:numPr>
        <w:spacing w:line="240" w:lineRule="auto"/>
        <w:rPr>
          <w:rFonts w:ascii="Calibri" w:hAnsi="Calibri" w:cs="Calibri"/>
          <w:color w:val="000000" w:themeColor="text1"/>
        </w:rPr>
      </w:pPr>
      <w:r w:rsidRPr="333F6595">
        <w:rPr>
          <w:rFonts w:ascii="Calibri" w:hAnsi="Calibri" w:cs="Calibri"/>
          <w:color w:val="000000" w:themeColor="text1"/>
        </w:rPr>
        <w:t>Het in artikel 10 van deze regeling vastgestelde subsidieplafond bereikt is.</w:t>
      </w:r>
    </w:p>
    <w:p w14:paraId="0FE9D142" w14:textId="77777777" w:rsidR="007F1F45" w:rsidRDefault="007F1F45" w:rsidP="007F1F45">
      <w:pPr>
        <w:autoSpaceDE w:val="0"/>
        <w:autoSpaceDN w:val="0"/>
        <w:adjustRightInd w:val="0"/>
        <w:spacing w:line="240" w:lineRule="auto"/>
        <w:rPr>
          <w:rFonts w:ascii="Calibri" w:hAnsi="Calibri" w:cs="Calibri"/>
          <w:color w:val="000000"/>
        </w:rPr>
      </w:pPr>
    </w:p>
    <w:p w14:paraId="5220F0AA" w14:textId="3FD25022" w:rsidR="007F1F45" w:rsidRPr="007F1F45" w:rsidRDefault="007F1F45" w:rsidP="007F1F45">
      <w:pPr>
        <w:autoSpaceDE w:val="0"/>
        <w:autoSpaceDN w:val="0"/>
        <w:adjustRightInd w:val="0"/>
        <w:spacing w:line="240" w:lineRule="auto"/>
        <w:rPr>
          <w:rFonts w:ascii="Calibri" w:hAnsi="Calibri" w:cs="Calibri"/>
          <w:b/>
          <w:bCs/>
          <w:color w:val="000000"/>
        </w:rPr>
      </w:pPr>
      <w:r w:rsidRPr="4C9B3DD8">
        <w:rPr>
          <w:rFonts w:ascii="Calibri" w:hAnsi="Calibri" w:cs="Calibri"/>
          <w:b/>
          <w:bCs/>
          <w:color w:val="000000" w:themeColor="text1"/>
        </w:rPr>
        <w:t>Artikel 1</w:t>
      </w:r>
      <w:r w:rsidR="00031AC4">
        <w:rPr>
          <w:rFonts w:ascii="Calibri" w:hAnsi="Calibri" w:cs="Calibri"/>
          <w:b/>
          <w:bCs/>
          <w:color w:val="000000" w:themeColor="text1"/>
        </w:rPr>
        <w:t>3</w:t>
      </w:r>
      <w:r w:rsidRPr="4C9B3DD8">
        <w:rPr>
          <w:rFonts w:ascii="Calibri" w:hAnsi="Calibri" w:cs="Calibri"/>
          <w:b/>
          <w:bCs/>
          <w:color w:val="000000" w:themeColor="text1"/>
        </w:rPr>
        <w:t xml:space="preserve">. Verplichtingen </w:t>
      </w:r>
    </w:p>
    <w:p w14:paraId="207A1EF2" w14:textId="042567AF" w:rsidR="00CA0E57" w:rsidRDefault="00CA0E57" w:rsidP="00CA0E57">
      <w:pPr>
        <w:pStyle w:val="Lijstalinea"/>
        <w:numPr>
          <w:ilvl w:val="0"/>
          <w:numId w:val="4"/>
        </w:numPr>
        <w:autoSpaceDE w:val="0"/>
        <w:autoSpaceDN w:val="0"/>
        <w:adjustRightInd w:val="0"/>
        <w:spacing w:line="240" w:lineRule="auto"/>
      </w:pPr>
      <w:r>
        <w:t xml:space="preserve">De subsidieontvanger levert, op verzoek van het college, kwantitatieve informatie aan ten behoeve van de bestaanszekerheidsmonitor. Deze verplichting wordt verder uitgewerkt in de verleningsbeschikking. </w:t>
      </w:r>
    </w:p>
    <w:p w14:paraId="0801FA9E" w14:textId="77777777" w:rsidR="00CA0E57" w:rsidRDefault="00CA0E57" w:rsidP="00CA0E57">
      <w:pPr>
        <w:pStyle w:val="Lijstalinea"/>
        <w:numPr>
          <w:ilvl w:val="0"/>
          <w:numId w:val="4"/>
        </w:numPr>
        <w:autoSpaceDE w:val="0"/>
        <w:autoSpaceDN w:val="0"/>
        <w:adjustRightInd w:val="0"/>
        <w:spacing w:line="240" w:lineRule="auto"/>
      </w:pPr>
      <w:r>
        <w:t>Het college kan in de verleningsbeschikking aanvullende verplichtingen opleggen.</w:t>
      </w:r>
    </w:p>
    <w:p w14:paraId="4EF82490" w14:textId="6D038D0C" w:rsidR="00CA0E57" w:rsidRDefault="00CA0E57" w:rsidP="00CA0E57">
      <w:pPr>
        <w:pStyle w:val="Lijstalinea"/>
        <w:numPr>
          <w:ilvl w:val="0"/>
          <w:numId w:val="4"/>
        </w:numPr>
        <w:autoSpaceDE w:val="0"/>
        <w:autoSpaceDN w:val="0"/>
        <w:adjustRightInd w:val="0"/>
        <w:spacing w:line="240" w:lineRule="auto"/>
      </w:pPr>
      <w:r>
        <w:t xml:space="preserve">Het college </w:t>
      </w:r>
      <w:r w:rsidR="00023CEC">
        <w:t>legt</w:t>
      </w:r>
      <w:r>
        <w:t xml:space="preserve"> in de verleningsbeschikking in ieder geval aanvullende verplichtingen op aan B-ontvangers en C-ontvangers.</w:t>
      </w:r>
    </w:p>
    <w:p w14:paraId="209F85C0" w14:textId="0ABBC1ED" w:rsidR="00CA0E57" w:rsidRDefault="00CA0E57" w:rsidP="00CA0E57">
      <w:pPr>
        <w:pStyle w:val="Lijstalinea"/>
        <w:numPr>
          <w:ilvl w:val="0"/>
          <w:numId w:val="4"/>
        </w:numPr>
        <w:autoSpaceDE w:val="0"/>
        <w:autoSpaceDN w:val="0"/>
        <w:adjustRightInd w:val="0"/>
        <w:spacing w:line="240" w:lineRule="auto"/>
      </w:pPr>
      <w:r>
        <w:t>De aanvullende verplichtingen voor B-ontvangers en C-ontvangers houden verband met de beoordelingscriteria uit het beoordelingskader als bedoel</w:t>
      </w:r>
      <w:r w:rsidR="00023CEC">
        <w:t>d</w:t>
      </w:r>
      <w:r>
        <w:t xml:space="preserve"> in artikel 11, lid 3 en zullen zien op criteria waarop de betreffende subsidieontvanger niet maximaal heeft gescoord.</w:t>
      </w:r>
    </w:p>
    <w:p w14:paraId="22DADDA2" w14:textId="5BBCF048" w:rsidR="00CA0E57" w:rsidRDefault="00CA0E57" w:rsidP="00CA0E57">
      <w:pPr>
        <w:pStyle w:val="Lijstalinea"/>
        <w:numPr>
          <w:ilvl w:val="0"/>
          <w:numId w:val="4"/>
        </w:numPr>
        <w:autoSpaceDE w:val="0"/>
        <w:autoSpaceDN w:val="0"/>
        <w:adjustRightInd w:val="0"/>
        <w:spacing w:line="240" w:lineRule="auto"/>
      </w:pPr>
      <w:r>
        <w:t xml:space="preserve">B-ontvangers en C-ontvangers dienen met deze aanvullende verplichtingen </w:t>
      </w:r>
      <w:r w:rsidR="00023CEC">
        <w:t>daaraan verbonden</w:t>
      </w:r>
      <w:r>
        <w:t xml:space="preserve"> consequentie</w:t>
      </w:r>
      <w:r w:rsidR="00023CEC">
        <w:t>s</w:t>
      </w:r>
      <w:r>
        <w:t xml:space="preserve"> rekening te houden alvorens zij hun aanvraag indienen.</w:t>
      </w:r>
    </w:p>
    <w:p w14:paraId="60221E90" w14:textId="77777777" w:rsidR="00CA0E57" w:rsidRDefault="00CA0E57" w:rsidP="00CA0E57">
      <w:pPr>
        <w:pStyle w:val="Lijstalinea"/>
        <w:numPr>
          <w:ilvl w:val="0"/>
          <w:numId w:val="4"/>
        </w:numPr>
        <w:autoSpaceDE w:val="0"/>
        <w:autoSpaceDN w:val="0"/>
        <w:adjustRightInd w:val="0"/>
        <w:spacing w:line="240" w:lineRule="auto"/>
      </w:pPr>
      <w:r>
        <w:t>Voor B-ontvangers geldt het volgende:</w:t>
      </w:r>
    </w:p>
    <w:p w14:paraId="3039C364" w14:textId="1EBFC397" w:rsidR="00CA0E57" w:rsidRDefault="00CA0E57" w:rsidP="00CA0E57">
      <w:pPr>
        <w:pStyle w:val="Lijstalinea"/>
        <w:numPr>
          <w:ilvl w:val="1"/>
          <w:numId w:val="4"/>
        </w:numPr>
        <w:autoSpaceDE w:val="0"/>
        <w:autoSpaceDN w:val="0"/>
        <w:adjustRightInd w:val="0"/>
        <w:spacing w:line="240" w:lineRule="auto"/>
      </w:pPr>
      <w:r>
        <w:t>Het college zal in de periode september tot en met oktober 2028 toetsen of B-ontvangers aan hun aanvullende verplichtingen hebben voldaan. Het college kan naar aanleiding van dit toets moment gebruikmaken van haar wettelijke bevoegdheid om de subsidieverlening van vier jaar te wijzigen naar een subsidieverlening van twee jaar.</w:t>
      </w:r>
    </w:p>
    <w:p w14:paraId="2E73A340" w14:textId="0F34CDC4" w:rsidR="00CA0E57" w:rsidRDefault="00CA0E57" w:rsidP="00CA0E57">
      <w:pPr>
        <w:pStyle w:val="Lijstalinea"/>
        <w:numPr>
          <w:ilvl w:val="1"/>
          <w:numId w:val="4"/>
        </w:numPr>
        <w:autoSpaceDE w:val="0"/>
        <w:autoSpaceDN w:val="0"/>
        <w:adjustRightInd w:val="0"/>
        <w:spacing w:line="240" w:lineRule="auto"/>
      </w:pPr>
      <w:r>
        <w:t>Het college zal B-ontvangers uiterlijk 31 oktober 2028 informeren of zij van deze bevoegdheid gebruik zal maken.</w:t>
      </w:r>
    </w:p>
    <w:p w14:paraId="163E877C" w14:textId="77777777" w:rsidR="00CA0E57" w:rsidRDefault="00CA0E57" w:rsidP="00CA0E57">
      <w:pPr>
        <w:pStyle w:val="Lijstalinea"/>
        <w:numPr>
          <w:ilvl w:val="0"/>
          <w:numId w:val="4"/>
        </w:numPr>
        <w:autoSpaceDE w:val="0"/>
        <w:autoSpaceDN w:val="0"/>
        <w:adjustRightInd w:val="0"/>
        <w:spacing w:line="240" w:lineRule="auto"/>
      </w:pPr>
      <w:r>
        <w:t>Voor C-ontvangers geldt het volgende:</w:t>
      </w:r>
    </w:p>
    <w:p w14:paraId="1E752BF4" w14:textId="77777777" w:rsidR="00CA0E57" w:rsidRDefault="00CA0E57" w:rsidP="00CA0E57">
      <w:pPr>
        <w:pStyle w:val="Lijstalinea"/>
        <w:numPr>
          <w:ilvl w:val="1"/>
          <w:numId w:val="4"/>
        </w:numPr>
        <w:autoSpaceDE w:val="0"/>
        <w:autoSpaceDN w:val="0"/>
        <w:adjustRightInd w:val="0"/>
        <w:spacing w:line="240" w:lineRule="auto"/>
      </w:pPr>
      <w:r>
        <w:t>Het college zal in de periode september tot en met oktober 2027 toetsen of C-ontvangers aan hun aanvullende verplichtingen hebben voldaan. Het college kan naar aanleiding van dit toets moment gebruikmaken van haar wettelijke bevoegdheid om de subsidieverlening van vier jaar te wijzigen naar een subsidieverlening van één jaar.</w:t>
      </w:r>
    </w:p>
    <w:p w14:paraId="1D69A21A" w14:textId="77777777" w:rsidR="00CA0E57" w:rsidRDefault="00CA0E57" w:rsidP="00CA0E57">
      <w:pPr>
        <w:pStyle w:val="Lijstalinea"/>
        <w:numPr>
          <w:ilvl w:val="1"/>
          <w:numId w:val="4"/>
        </w:numPr>
        <w:autoSpaceDE w:val="0"/>
        <w:autoSpaceDN w:val="0"/>
        <w:adjustRightInd w:val="0"/>
        <w:spacing w:line="240" w:lineRule="auto"/>
      </w:pPr>
      <w:r>
        <w:t>Het college zal C-ontvangers uiterlijk 31 oktober 2027 informeren of zij van deze bevoegdheid gebruik zal maken.</w:t>
      </w:r>
    </w:p>
    <w:p w14:paraId="73379A8D" w14:textId="2405865F" w:rsidR="00CA0E57" w:rsidRDefault="00CA0E57" w:rsidP="00CA0E57">
      <w:pPr>
        <w:pStyle w:val="Lijstalinea"/>
        <w:numPr>
          <w:ilvl w:val="1"/>
          <w:numId w:val="4"/>
        </w:numPr>
        <w:autoSpaceDE w:val="0"/>
        <w:autoSpaceDN w:val="0"/>
        <w:adjustRightInd w:val="0"/>
        <w:spacing w:line="240" w:lineRule="auto"/>
      </w:pPr>
      <w:r>
        <w:t>Het college zal (ten aanzien van C-ontvangers wiens subsidieverlening in 2027 niet is gewijzigd) in de periode van september tot en met oktober 2028 opnieuw toetsen of de C-ontvangers aan hun aanvullende verplichtingen hebben voldaan. Het college kan naar aanleiding van dit toets moment gebruikmaken van haar wettelijke bevoegdheid om de subsidieverlening van vier jaar te wijzigen naar een subsidieverlening van twee jaar.</w:t>
      </w:r>
    </w:p>
    <w:p w14:paraId="13BAB2D6" w14:textId="7F36C52F" w:rsidR="007F1F45" w:rsidRPr="00CA0E57" w:rsidRDefault="00CA0E57" w:rsidP="00CA0E57">
      <w:pPr>
        <w:pStyle w:val="Lijstalinea"/>
        <w:numPr>
          <w:ilvl w:val="1"/>
          <w:numId w:val="4"/>
        </w:numPr>
        <w:autoSpaceDE w:val="0"/>
        <w:autoSpaceDN w:val="0"/>
        <w:adjustRightInd w:val="0"/>
        <w:spacing w:line="240" w:lineRule="auto"/>
      </w:pPr>
      <w:r>
        <w:t>Het college zal C-ontvangers uiterlijk 31 oktober 2028 informeren of zij van deze bevoegdheid gebruik zal maken</w:t>
      </w:r>
      <w:r w:rsidR="007F1F45" w:rsidRPr="00CA0E57">
        <w:rPr>
          <w:rFonts w:ascii="Calibri" w:hAnsi="Calibri" w:cs="Calibri"/>
          <w:color w:val="000000" w:themeColor="text1"/>
        </w:rPr>
        <w:t>.</w:t>
      </w:r>
    </w:p>
    <w:p w14:paraId="47E9A78E" w14:textId="77777777" w:rsidR="00774F07" w:rsidRDefault="00774F07" w:rsidP="00774F07">
      <w:pPr>
        <w:autoSpaceDE w:val="0"/>
        <w:autoSpaceDN w:val="0"/>
        <w:adjustRightInd w:val="0"/>
        <w:spacing w:line="240" w:lineRule="auto"/>
        <w:rPr>
          <w:rFonts w:ascii="Calibri" w:hAnsi="Calibri" w:cs="Calibri"/>
          <w:color w:val="000000"/>
        </w:rPr>
      </w:pPr>
    </w:p>
    <w:p w14:paraId="3738C8E9" w14:textId="77777777" w:rsidR="00774F07" w:rsidRPr="00774F07" w:rsidRDefault="00774F07" w:rsidP="00774F07">
      <w:pPr>
        <w:autoSpaceDE w:val="0"/>
        <w:autoSpaceDN w:val="0"/>
        <w:adjustRightInd w:val="0"/>
        <w:spacing w:line="240" w:lineRule="auto"/>
        <w:rPr>
          <w:rFonts w:ascii="Calibri" w:hAnsi="Calibri" w:cs="Calibri"/>
          <w:color w:val="000000"/>
        </w:rPr>
      </w:pPr>
      <w:r w:rsidRPr="00774F07">
        <w:rPr>
          <w:rFonts w:ascii="Calibri" w:hAnsi="Calibri" w:cs="Calibri"/>
          <w:b/>
          <w:bCs/>
          <w:color w:val="000000"/>
        </w:rPr>
        <w:t>Artikel 14. Verantwoording </w:t>
      </w:r>
      <w:r w:rsidRPr="00774F07">
        <w:rPr>
          <w:rFonts w:ascii="Calibri" w:hAnsi="Calibri" w:cs="Calibri"/>
          <w:color w:val="000000"/>
        </w:rPr>
        <w:t> </w:t>
      </w:r>
    </w:p>
    <w:p w14:paraId="70BBA64A" w14:textId="254AD707" w:rsidR="00774F07" w:rsidRPr="00774F07" w:rsidRDefault="00774F07" w:rsidP="00774F07">
      <w:pPr>
        <w:autoSpaceDE w:val="0"/>
        <w:autoSpaceDN w:val="0"/>
        <w:adjustRightInd w:val="0"/>
        <w:spacing w:line="240" w:lineRule="auto"/>
        <w:rPr>
          <w:rFonts w:ascii="Calibri" w:hAnsi="Calibri" w:cs="Calibri"/>
          <w:color w:val="000000"/>
        </w:rPr>
      </w:pPr>
      <w:r w:rsidRPr="00774F07">
        <w:rPr>
          <w:rFonts w:ascii="Calibri" w:hAnsi="Calibri" w:cs="Calibri"/>
          <w:color w:val="000000"/>
        </w:rPr>
        <w:t>De manier waarop uw instelling verantwoording af moet leggen over de ontvangen subsidie is afhankelijk van het totaal van de aan uw instelling in één kalenderjaar verleende subsidies. U kunt hierover gedetailleerde informatie vinden in de artikelen 16 tot en met 20 van de ‘Algemene Subsidieverordening gemeente Tilburg’. </w:t>
      </w:r>
    </w:p>
    <w:p w14:paraId="267E1C12" w14:textId="3D1987D0" w:rsidR="005D0C1F" w:rsidRDefault="005D0C1F" w:rsidP="0B911A43">
      <w:pPr>
        <w:autoSpaceDE w:val="0"/>
        <w:autoSpaceDN w:val="0"/>
        <w:adjustRightInd w:val="0"/>
        <w:spacing w:line="240" w:lineRule="auto"/>
        <w:rPr>
          <w:rFonts w:ascii="Calibri" w:hAnsi="Calibri" w:cs="Calibri"/>
          <w:color w:val="000000"/>
        </w:rPr>
      </w:pPr>
    </w:p>
    <w:p w14:paraId="734534EC" w14:textId="6C910EE6" w:rsidR="005D0C1F" w:rsidRPr="007F1F45" w:rsidRDefault="002616CF" w:rsidP="002616CF">
      <w:pPr>
        <w:autoSpaceDE w:val="0"/>
        <w:autoSpaceDN w:val="0"/>
        <w:adjustRightInd w:val="0"/>
        <w:spacing w:line="240" w:lineRule="auto"/>
        <w:rPr>
          <w:rFonts w:ascii="Calibri,Bold" w:hAnsi="Calibri,Bold" w:cs="Calibri,Bold"/>
          <w:b/>
          <w:bCs/>
          <w:color w:val="000000"/>
        </w:rPr>
      </w:pPr>
      <w:r w:rsidRPr="0B911A43">
        <w:rPr>
          <w:rFonts w:ascii="Calibri,Bold" w:hAnsi="Calibri,Bold" w:cs="Calibri,Bold"/>
          <w:b/>
          <w:bCs/>
          <w:color w:val="000000" w:themeColor="text1"/>
        </w:rPr>
        <w:lastRenderedPageBreak/>
        <w:t>Artikel 1</w:t>
      </w:r>
      <w:r w:rsidR="00774F07">
        <w:rPr>
          <w:rFonts w:ascii="Calibri,Bold" w:hAnsi="Calibri,Bold" w:cs="Calibri,Bold"/>
          <w:b/>
          <w:bCs/>
          <w:color w:val="000000" w:themeColor="text1"/>
        </w:rPr>
        <w:t>5</w:t>
      </w:r>
      <w:r w:rsidRPr="0B911A43">
        <w:rPr>
          <w:rFonts w:ascii="Calibri,Bold" w:hAnsi="Calibri,Bold" w:cs="Calibri,Bold"/>
          <w:b/>
          <w:bCs/>
          <w:color w:val="000000" w:themeColor="text1"/>
        </w:rPr>
        <w:t>. Hardheidsclausule</w:t>
      </w:r>
    </w:p>
    <w:p w14:paraId="2D16E8CD" w14:textId="0F9897A6" w:rsidR="002616CF" w:rsidRDefault="002616CF" w:rsidP="002616CF">
      <w:pPr>
        <w:autoSpaceDE w:val="0"/>
        <w:autoSpaceDN w:val="0"/>
        <w:adjustRightInd w:val="0"/>
        <w:spacing w:line="240" w:lineRule="auto"/>
        <w:rPr>
          <w:rFonts w:ascii="Calibri" w:hAnsi="Calibri" w:cs="Calibri"/>
          <w:color w:val="000000"/>
          <w:szCs w:val="20"/>
        </w:rPr>
      </w:pPr>
      <w:r>
        <w:rPr>
          <w:rFonts w:ascii="Calibri" w:hAnsi="Calibri" w:cs="Calibri"/>
          <w:color w:val="000000"/>
          <w:szCs w:val="20"/>
        </w:rPr>
        <w:t xml:space="preserve">Het college kan een of meer bepalingen van deze subsidieregeling in </w:t>
      </w:r>
      <w:r w:rsidR="00774F07">
        <w:rPr>
          <w:rFonts w:ascii="Calibri" w:hAnsi="Calibri" w:cs="Calibri"/>
          <w:color w:val="000000"/>
          <w:szCs w:val="20"/>
        </w:rPr>
        <w:t xml:space="preserve">bijzondere </w:t>
      </w:r>
      <w:r>
        <w:rPr>
          <w:rFonts w:ascii="Calibri" w:hAnsi="Calibri" w:cs="Calibri"/>
          <w:color w:val="000000"/>
          <w:szCs w:val="20"/>
        </w:rPr>
        <w:t>individuele gevallen buiten toepassing</w:t>
      </w:r>
      <w:r w:rsidR="00774F07">
        <w:rPr>
          <w:rFonts w:ascii="Calibri" w:hAnsi="Calibri" w:cs="Calibri"/>
          <w:color w:val="000000"/>
          <w:szCs w:val="20"/>
        </w:rPr>
        <w:t xml:space="preserve"> </w:t>
      </w:r>
      <w:r>
        <w:rPr>
          <w:rFonts w:ascii="Calibri" w:hAnsi="Calibri" w:cs="Calibri"/>
          <w:color w:val="000000"/>
          <w:szCs w:val="20"/>
        </w:rPr>
        <w:t>laten of daarvan afwijken, voor zover de toepassing van die bepalingen voor de subsidieaanvrager of</w:t>
      </w:r>
      <w:r w:rsidR="00774F07">
        <w:rPr>
          <w:rFonts w:ascii="Calibri" w:hAnsi="Calibri" w:cs="Calibri"/>
          <w:color w:val="000000"/>
          <w:szCs w:val="20"/>
        </w:rPr>
        <w:t xml:space="preserve"> </w:t>
      </w:r>
      <w:r w:rsidR="005F60E1">
        <w:rPr>
          <w:rFonts w:ascii="Calibri" w:hAnsi="Calibri" w:cs="Calibri"/>
          <w:color w:val="000000"/>
          <w:szCs w:val="20"/>
        </w:rPr>
        <w:t>subsidie</w:t>
      </w:r>
      <w:r>
        <w:rPr>
          <w:rFonts w:ascii="Calibri" w:hAnsi="Calibri" w:cs="Calibri"/>
          <w:color w:val="000000"/>
          <w:szCs w:val="20"/>
        </w:rPr>
        <w:t>ontvanger gevolgen zou hebben die onevenredig zijn in verhouding tot de met de betrokken bepaling te</w:t>
      </w:r>
      <w:r w:rsidR="005F60E1">
        <w:rPr>
          <w:rFonts w:ascii="Calibri" w:hAnsi="Calibri" w:cs="Calibri"/>
          <w:color w:val="000000"/>
          <w:szCs w:val="20"/>
        </w:rPr>
        <w:t xml:space="preserve"> </w:t>
      </w:r>
      <w:r>
        <w:rPr>
          <w:rFonts w:ascii="Calibri" w:hAnsi="Calibri" w:cs="Calibri"/>
          <w:color w:val="000000"/>
          <w:szCs w:val="20"/>
        </w:rPr>
        <w:t>dienen doelen.</w:t>
      </w:r>
    </w:p>
    <w:p w14:paraId="09EC3852" w14:textId="77777777" w:rsidR="005D0C1F" w:rsidRDefault="005D0C1F" w:rsidP="002616CF">
      <w:pPr>
        <w:autoSpaceDE w:val="0"/>
        <w:autoSpaceDN w:val="0"/>
        <w:adjustRightInd w:val="0"/>
        <w:spacing w:line="240" w:lineRule="auto"/>
        <w:rPr>
          <w:rFonts w:ascii="Calibri" w:hAnsi="Calibri" w:cs="Calibri"/>
          <w:color w:val="000000"/>
          <w:szCs w:val="20"/>
        </w:rPr>
      </w:pPr>
    </w:p>
    <w:p w14:paraId="2154FA32" w14:textId="131B87C6" w:rsidR="005D0C1F" w:rsidRDefault="002616CF" w:rsidP="171F7A27">
      <w:pPr>
        <w:autoSpaceDE w:val="0"/>
        <w:autoSpaceDN w:val="0"/>
        <w:adjustRightInd w:val="0"/>
        <w:spacing w:line="240" w:lineRule="auto"/>
        <w:rPr>
          <w:rFonts w:ascii="Calibri,Bold" w:hAnsi="Calibri,Bold" w:cs="Calibri,Bold"/>
          <w:b/>
          <w:bCs/>
          <w:color w:val="000000"/>
        </w:rPr>
      </w:pPr>
      <w:r w:rsidRPr="0B911A43">
        <w:rPr>
          <w:rFonts w:ascii="Calibri,Bold" w:hAnsi="Calibri,Bold" w:cs="Calibri,Bold"/>
          <w:b/>
          <w:bCs/>
          <w:color w:val="000000" w:themeColor="text1"/>
        </w:rPr>
        <w:t>Artikel 1</w:t>
      </w:r>
      <w:r w:rsidR="00774F07">
        <w:rPr>
          <w:rFonts w:ascii="Calibri,Bold" w:hAnsi="Calibri,Bold" w:cs="Calibri,Bold"/>
          <w:b/>
          <w:bCs/>
          <w:color w:val="000000" w:themeColor="text1"/>
        </w:rPr>
        <w:t>6</w:t>
      </w:r>
      <w:r w:rsidRPr="0B911A43">
        <w:rPr>
          <w:rFonts w:ascii="Calibri,Bold" w:hAnsi="Calibri,Bold" w:cs="Calibri,Bold"/>
          <w:b/>
          <w:bCs/>
          <w:color w:val="000000" w:themeColor="text1"/>
        </w:rPr>
        <w:t>. Slotbepalingen</w:t>
      </w:r>
    </w:p>
    <w:p w14:paraId="27D12B07" w14:textId="50EFBB13" w:rsidR="6FB350CF" w:rsidRDefault="6FB350CF" w:rsidP="00D0308D">
      <w:pPr>
        <w:pStyle w:val="Lijstalinea"/>
        <w:numPr>
          <w:ilvl w:val="0"/>
          <w:numId w:val="10"/>
        </w:numPr>
        <w:spacing w:line="240" w:lineRule="auto"/>
        <w:rPr>
          <w:szCs w:val="20"/>
        </w:rPr>
      </w:pPr>
      <w:r>
        <w:t>Dit is een regeling zoals bedoeld in artikel 3 van de ASVT. De bepalingen van deze verordening zijn van toepassing voor zover daarvan in deze regeling niet wordt afgeweken. Dit betekent ook dat de verantwoordingsartikelen van de ASVT onverkort van toepassing zijn.</w:t>
      </w:r>
    </w:p>
    <w:p w14:paraId="702D857C" w14:textId="0E1E558C" w:rsidR="6FB350CF" w:rsidRDefault="6FB350CF" w:rsidP="00D0308D">
      <w:pPr>
        <w:pStyle w:val="Lijstalinea"/>
        <w:numPr>
          <w:ilvl w:val="0"/>
          <w:numId w:val="10"/>
        </w:numPr>
        <w:rPr>
          <w:szCs w:val="20"/>
        </w:rPr>
      </w:pPr>
      <w:r>
        <w:t>Deze subsidieregeling treedt in werking 1 dag na publicatie.</w:t>
      </w:r>
    </w:p>
    <w:p w14:paraId="1DF83B0C" w14:textId="28C643BE" w:rsidR="6FB350CF" w:rsidRDefault="6FB350CF" w:rsidP="00D0308D">
      <w:pPr>
        <w:pStyle w:val="Lijstalinea"/>
        <w:numPr>
          <w:ilvl w:val="0"/>
          <w:numId w:val="10"/>
        </w:numPr>
        <w:rPr>
          <w:szCs w:val="20"/>
        </w:rPr>
      </w:pPr>
      <w:r>
        <w:t>Deze subsidieregeling vervalt op 31 december 2030 met dien verstande dat vaststellingen van subsidies die onder deze regeling vallen nog onder deze regeling worden afgehandeld.</w:t>
      </w:r>
    </w:p>
    <w:p w14:paraId="40DC5CEE" w14:textId="2BA27772" w:rsidR="6FB350CF" w:rsidRDefault="6FB350CF" w:rsidP="00D0308D">
      <w:pPr>
        <w:pStyle w:val="Lijstalinea"/>
        <w:numPr>
          <w:ilvl w:val="0"/>
          <w:numId w:val="10"/>
        </w:numPr>
        <w:rPr>
          <w:szCs w:val="20"/>
        </w:rPr>
      </w:pPr>
      <w:r>
        <w:t>Deze subsidieregeling wordt aangehaald als: Subsidieregeling Bestaanszekerheid 2027-2030 Tilburg.</w:t>
      </w:r>
    </w:p>
    <w:sectPr w:rsidR="6FB350C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CA64" w14:textId="77777777" w:rsidR="006618FE" w:rsidRDefault="006618FE" w:rsidP="00F91A8A">
      <w:pPr>
        <w:spacing w:line="240" w:lineRule="auto"/>
      </w:pPr>
      <w:r>
        <w:separator/>
      </w:r>
    </w:p>
  </w:endnote>
  <w:endnote w:type="continuationSeparator" w:id="0">
    <w:p w14:paraId="51CB35CA" w14:textId="77777777" w:rsidR="006618FE" w:rsidRDefault="006618FE" w:rsidP="00F91A8A">
      <w:pPr>
        <w:spacing w:line="240" w:lineRule="auto"/>
      </w:pPr>
      <w:r>
        <w:continuationSeparator/>
      </w:r>
    </w:p>
  </w:endnote>
  <w:endnote w:type="continuationNotice" w:id="1">
    <w:p w14:paraId="2915C73E" w14:textId="77777777" w:rsidR="006618FE" w:rsidRDefault="006618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CF76" w14:textId="77777777" w:rsidR="00F91A8A" w:rsidRDefault="00F91A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77C2" w14:textId="77777777" w:rsidR="00F91A8A" w:rsidRDefault="00F91A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2A4D" w14:textId="77777777" w:rsidR="00F91A8A" w:rsidRDefault="00F91A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13F6" w14:textId="77777777" w:rsidR="006618FE" w:rsidRDefault="006618FE" w:rsidP="00F91A8A">
      <w:pPr>
        <w:spacing w:line="240" w:lineRule="auto"/>
      </w:pPr>
      <w:r>
        <w:separator/>
      </w:r>
    </w:p>
  </w:footnote>
  <w:footnote w:type="continuationSeparator" w:id="0">
    <w:p w14:paraId="43C741B4" w14:textId="77777777" w:rsidR="006618FE" w:rsidRDefault="006618FE" w:rsidP="00F91A8A">
      <w:pPr>
        <w:spacing w:line="240" w:lineRule="auto"/>
      </w:pPr>
      <w:r>
        <w:continuationSeparator/>
      </w:r>
    </w:p>
  </w:footnote>
  <w:footnote w:type="continuationNotice" w:id="1">
    <w:p w14:paraId="31D8A9EB" w14:textId="77777777" w:rsidR="006618FE" w:rsidRDefault="006618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5B01" w14:textId="77777777" w:rsidR="00F91A8A" w:rsidRDefault="00F91A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7C7F" w14:textId="77777777" w:rsidR="00F91A8A" w:rsidRDefault="00F91A8A" w:rsidP="00F91A8A">
    <w:pPr>
      <w:pStyle w:val="Voet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4BB9" w14:textId="77777777" w:rsidR="00F91A8A" w:rsidRDefault="00F91A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1C7BB"/>
    <w:multiLevelType w:val="hybridMultilevel"/>
    <w:tmpl w:val="7688C378"/>
    <w:lvl w:ilvl="0" w:tplc="81D0AC70">
      <w:start w:val="1"/>
      <w:numFmt w:val="decimal"/>
      <w:lvlText w:val="%1."/>
      <w:lvlJc w:val="left"/>
      <w:pPr>
        <w:ind w:left="720" w:hanging="360"/>
      </w:pPr>
    </w:lvl>
    <w:lvl w:ilvl="1" w:tplc="C0D40DBE">
      <w:start w:val="1"/>
      <w:numFmt w:val="lowerLetter"/>
      <w:lvlText w:val="%2."/>
      <w:lvlJc w:val="left"/>
      <w:pPr>
        <w:ind w:left="1440" w:hanging="360"/>
      </w:pPr>
    </w:lvl>
    <w:lvl w:ilvl="2" w:tplc="A7E2FCBA">
      <w:start w:val="1"/>
      <w:numFmt w:val="lowerRoman"/>
      <w:lvlText w:val="%3."/>
      <w:lvlJc w:val="right"/>
      <w:pPr>
        <w:ind w:left="2160" w:hanging="180"/>
      </w:pPr>
    </w:lvl>
    <w:lvl w:ilvl="3" w:tplc="2862B064">
      <w:start w:val="1"/>
      <w:numFmt w:val="decimal"/>
      <w:lvlText w:val="%4."/>
      <w:lvlJc w:val="left"/>
      <w:pPr>
        <w:ind w:left="2880" w:hanging="360"/>
      </w:pPr>
    </w:lvl>
    <w:lvl w:ilvl="4" w:tplc="678CE5C0">
      <w:start w:val="1"/>
      <w:numFmt w:val="lowerLetter"/>
      <w:lvlText w:val="%5."/>
      <w:lvlJc w:val="left"/>
      <w:pPr>
        <w:ind w:left="3600" w:hanging="360"/>
      </w:pPr>
    </w:lvl>
    <w:lvl w:ilvl="5" w:tplc="AF0E4E34">
      <w:start w:val="1"/>
      <w:numFmt w:val="lowerRoman"/>
      <w:lvlText w:val="%6."/>
      <w:lvlJc w:val="right"/>
      <w:pPr>
        <w:ind w:left="4320" w:hanging="180"/>
      </w:pPr>
    </w:lvl>
    <w:lvl w:ilvl="6" w:tplc="ACE8EEBC">
      <w:start w:val="1"/>
      <w:numFmt w:val="decimal"/>
      <w:lvlText w:val="%7."/>
      <w:lvlJc w:val="left"/>
      <w:pPr>
        <w:ind w:left="5040" w:hanging="360"/>
      </w:pPr>
    </w:lvl>
    <w:lvl w:ilvl="7" w:tplc="390E3C3C">
      <w:start w:val="1"/>
      <w:numFmt w:val="lowerLetter"/>
      <w:lvlText w:val="%8."/>
      <w:lvlJc w:val="left"/>
      <w:pPr>
        <w:ind w:left="5760" w:hanging="360"/>
      </w:pPr>
    </w:lvl>
    <w:lvl w:ilvl="8" w:tplc="5CF24452">
      <w:start w:val="1"/>
      <w:numFmt w:val="lowerRoman"/>
      <w:lvlText w:val="%9."/>
      <w:lvlJc w:val="right"/>
      <w:pPr>
        <w:ind w:left="6480" w:hanging="180"/>
      </w:pPr>
    </w:lvl>
  </w:abstractNum>
  <w:abstractNum w:abstractNumId="1" w15:restartNumberingAfterBreak="0">
    <w:nsid w:val="207B4474"/>
    <w:multiLevelType w:val="multilevel"/>
    <w:tmpl w:val="A7F4BD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0C72AEB"/>
    <w:multiLevelType w:val="hybridMultilevel"/>
    <w:tmpl w:val="A8F8A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FA0B02"/>
    <w:multiLevelType w:val="hybridMultilevel"/>
    <w:tmpl w:val="316EC9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344311"/>
    <w:multiLevelType w:val="hybridMultilevel"/>
    <w:tmpl w:val="3E5E1BEC"/>
    <w:lvl w:ilvl="0" w:tplc="81DAFA12">
      <w:start w:val="1"/>
      <w:numFmt w:val="decimal"/>
      <w:lvlText w:val="%1."/>
      <w:lvlJc w:val="left"/>
      <w:pPr>
        <w:ind w:left="720" w:hanging="360"/>
      </w:pPr>
    </w:lvl>
    <w:lvl w:ilvl="1" w:tplc="3C6C72C8">
      <w:start w:val="1"/>
      <w:numFmt w:val="lowerLetter"/>
      <w:lvlText w:val="%2."/>
      <w:lvlJc w:val="left"/>
      <w:pPr>
        <w:ind w:left="1440" w:hanging="360"/>
      </w:pPr>
    </w:lvl>
    <w:lvl w:ilvl="2" w:tplc="FB0EDD38">
      <w:start w:val="1"/>
      <w:numFmt w:val="lowerRoman"/>
      <w:lvlText w:val="%3."/>
      <w:lvlJc w:val="right"/>
      <w:pPr>
        <w:ind w:left="2160" w:hanging="180"/>
      </w:pPr>
    </w:lvl>
    <w:lvl w:ilvl="3" w:tplc="39E6A890">
      <w:start w:val="1"/>
      <w:numFmt w:val="decimal"/>
      <w:lvlText w:val="%4."/>
      <w:lvlJc w:val="left"/>
      <w:pPr>
        <w:ind w:left="2880" w:hanging="360"/>
      </w:pPr>
    </w:lvl>
    <w:lvl w:ilvl="4" w:tplc="197AE498">
      <w:start w:val="1"/>
      <w:numFmt w:val="lowerLetter"/>
      <w:lvlText w:val="%5."/>
      <w:lvlJc w:val="left"/>
      <w:pPr>
        <w:ind w:left="3600" w:hanging="360"/>
      </w:pPr>
    </w:lvl>
    <w:lvl w:ilvl="5" w:tplc="1EAE6B3E">
      <w:start w:val="1"/>
      <w:numFmt w:val="lowerRoman"/>
      <w:lvlText w:val="%6."/>
      <w:lvlJc w:val="right"/>
      <w:pPr>
        <w:ind w:left="4320" w:hanging="180"/>
      </w:pPr>
    </w:lvl>
    <w:lvl w:ilvl="6" w:tplc="B2D4FBE0">
      <w:start w:val="1"/>
      <w:numFmt w:val="decimal"/>
      <w:lvlText w:val="%7."/>
      <w:lvlJc w:val="left"/>
      <w:pPr>
        <w:ind w:left="5040" w:hanging="360"/>
      </w:pPr>
    </w:lvl>
    <w:lvl w:ilvl="7" w:tplc="8AFECF78">
      <w:start w:val="1"/>
      <w:numFmt w:val="lowerLetter"/>
      <w:lvlText w:val="%8."/>
      <w:lvlJc w:val="left"/>
      <w:pPr>
        <w:ind w:left="5760" w:hanging="360"/>
      </w:pPr>
    </w:lvl>
    <w:lvl w:ilvl="8" w:tplc="B13AB348">
      <w:start w:val="1"/>
      <w:numFmt w:val="lowerRoman"/>
      <w:lvlText w:val="%9."/>
      <w:lvlJc w:val="right"/>
      <w:pPr>
        <w:ind w:left="6480" w:hanging="180"/>
      </w:pPr>
    </w:lvl>
  </w:abstractNum>
  <w:abstractNum w:abstractNumId="5" w15:restartNumberingAfterBreak="0">
    <w:nsid w:val="2DAD7A41"/>
    <w:multiLevelType w:val="hybridMultilevel"/>
    <w:tmpl w:val="E5AA61C2"/>
    <w:lvl w:ilvl="0" w:tplc="0413000F">
      <w:start w:val="1"/>
      <w:numFmt w:val="decimal"/>
      <w:lvlText w:val="%1."/>
      <w:lvlJc w:val="left"/>
      <w:pPr>
        <w:ind w:left="64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1D8EC0"/>
    <w:multiLevelType w:val="hybridMultilevel"/>
    <w:tmpl w:val="1D6880BC"/>
    <w:lvl w:ilvl="0" w:tplc="1F8A7216">
      <w:start w:val="1"/>
      <w:numFmt w:val="bullet"/>
      <w:lvlText w:val=""/>
      <w:lvlJc w:val="left"/>
      <w:pPr>
        <w:ind w:left="720" w:hanging="360"/>
      </w:pPr>
      <w:rPr>
        <w:rFonts w:ascii="Symbol" w:hAnsi="Symbol" w:hint="default"/>
      </w:rPr>
    </w:lvl>
    <w:lvl w:ilvl="1" w:tplc="1F16D4C8">
      <w:start w:val="1"/>
      <w:numFmt w:val="bullet"/>
      <w:lvlText w:val="o"/>
      <w:lvlJc w:val="left"/>
      <w:pPr>
        <w:ind w:left="1440" w:hanging="360"/>
      </w:pPr>
      <w:rPr>
        <w:rFonts w:ascii="Courier New" w:hAnsi="Courier New" w:hint="default"/>
      </w:rPr>
    </w:lvl>
    <w:lvl w:ilvl="2" w:tplc="BDE0B82E">
      <w:start w:val="1"/>
      <w:numFmt w:val="bullet"/>
      <w:lvlText w:val=""/>
      <w:lvlJc w:val="left"/>
      <w:pPr>
        <w:ind w:left="2160" w:hanging="360"/>
      </w:pPr>
      <w:rPr>
        <w:rFonts w:ascii="Wingdings" w:hAnsi="Wingdings" w:hint="default"/>
      </w:rPr>
    </w:lvl>
    <w:lvl w:ilvl="3" w:tplc="4560D5BE">
      <w:start w:val="1"/>
      <w:numFmt w:val="bullet"/>
      <w:lvlText w:val=""/>
      <w:lvlJc w:val="left"/>
      <w:pPr>
        <w:ind w:left="2880" w:hanging="360"/>
      </w:pPr>
      <w:rPr>
        <w:rFonts w:ascii="Symbol" w:hAnsi="Symbol" w:hint="default"/>
      </w:rPr>
    </w:lvl>
    <w:lvl w:ilvl="4" w:tplc="57D61A60">
      <w:start w:val="1"/>
      <w:numFmt w:val="bullet"/>
      <w:lvlText w:val="o"/>
      <w:lvlJc w:val="left"/>
      <w:pPr>
        <w:ind w:left="3600" w:hanging="360"/>
      </w:pPr>
      <w:rPr>
        <w:rFonts w:ascii="Courier New" w:hAnsi="Courier New" w:hint="default"/>
      </w:rPr>
    </w:lvl>
    <w:lvl w:ilvl="5" w:tplc="4A782B76">
      <w:start w:val="1"/>
      <w:numFmt w:val="bullet"/>
      <w:lvlText w:val=""/>
      <w:lvlJc w:val="left"/>
      <w:pPr>
        <w:ind w:left="4320" w:hanging="360"/>
      </w:pPr>
      <w:rPr>
        <w:rFonts w:ascii="Wingdings" w:hAnsi="Wingdings" w:hint="default"/>
      </w:rPr>
    </w:lvl>
    <w:lvl w:ilvl="6" w:tplc="D3B0B724">
      <w:start w:val="1"/>
      <w:numFmt w:val="bullet"/>
      <w:lvlText w:val=""/>
      <w:lvlJc w:val="left"/>
      <w:pPr>
        <w:ind w:left="5040" w:hanging="360"/>
      </w:pPr>
      <w:rPr>
        <w:rFonts w:ascii="Symbol" w:hAnsi="Symbol" w:hint="default"/>
      </w:rPr>
    </w:lvl>
    <w:lvl w:ilvl="7" w:tplc="976EE352">
      <w:start w:val="1"/>
      <w:numFmt w:val="bullet"/>
      <w:lvlText w:val="o"/>
      <w:lvlJc w:val="left"/>
      <w:pPr>
        <w:ind w:left="5760" w:hanging="360"/>
      </w:pPr>
      <w:rPr>
        <w:rFonts w:ascii="Courier New" w:hAnsi="Courier New" w:hint="default"/>
      </w:rPr>
    </w:lvl>
    <w:lvl w:ilvl="8" w:tplc="64A8119A">
      <w:start w:val="1"/>
      <w:numFmt w:val="bullet"/>
      <w:lvlText w:val=""/>
      <w:lvlJc w:val="left"/>
      <w:pPr>
        <w:ind w:left="6480" w:hanging="360"/>
      </w:pPr>
      <w:rPr>
        <w:rFonts w:ascii="Wingdings" w:hAnsi="Wingdings" w:hint="default"/>
      </w:rPr>
    </w:lvl>
  </w:abstractNum>
  <w:abstractNum w:abstractNumId="7" w15:restartNumberingAfterBreak="0">
    <w:nsid w:val="3A92224E"/>
    <w:multiLevelType w:val="hybridMultilevel"/>
    <w:tmpl w:val="922C49B2"/>
    <w:lvl w:ilvl="0" w:tplc="04130019">
      <w:start w:val="1"/>
      <w:numFmt w:val="lowerLetter"/>
      <w:lvlText w:val="%1."/>
      <w:lvlJc w:val="left"/>
      <w:pPr>
        <w:ind w:left="720" w:hanging="360"/>
      </w:pPr>
    </w:lvl>
    <w:lvl w:ilvl="1" w:tplc="04130019">
      <w:start w:val="1"/>
      <w:numFmt w:val="lowerLetter"/>
      <w:lvlText w:val="%2."/>
      <w:lvlJc w:val="left"/>
      <w:pPr>
        <w:ind w:left="121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745111"/>
    <w:multiLevelType w:val="hybridMultilevel"/>
    <w:tmpl w:val="93C8F3FA"/>
    <w:lvl w:ilvl="0" w:tplc="BF3E6510">
      <w:start w:val="1"/>
      <w:numFmt w:val="decimal"/>
      <w:lvlText w:val="%1."/>
      <w:lvlJc w:val="left"/>
      <w:pPr>
        <w:ind w:left="720" w:hanging="360"/>
      </w:pPr>
      <w:rPr>
        <w:rFonts w:ascii="Calibri" w:hAnsi="Calibri" w:cs="Calibri" w:hint="default"/>
        <w:b w:val="0"/>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5615A4"/>
    <w:multiLevelType w:val="multilevel"/>
    <w:tmpl w:val="D04C6A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CDE09BE"/>
    <w:multiLevelType w:val="hybridMultilevel"/>
    <w:tmpl w:val="9DA44B40"/>
    <w:lvl w:ilvl="0" w:tplc="FFFFFFFF">
      <w:start w:val="1"/>
      <w:numFmt w:val="decimal"/>
      <w:lvlText w:val="%1."/>
      <w:lvlJc w:val="left"/>
      <w:pPr>
        <w:ind w:left="720" w:hanging="360"/>
      </w:pPr>
    </w:lvl>
    <w:lvl w:ilvl="1" w:tplc="B0E6D35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16B820D"/>
    <w:multiLevelType w:val="hybridMultilevel"/>
    <w:tmpl w:val="A78C59A4"/>
    <w:lvl w:ilvl="0" w:tplc="694CEC8E">
      <w:start w:val="1"/>
      <w:numFmt w:val="upperRoman"/>
      <w:lvlText w:val="%1."/>
      <w:lvlJc w:val="left"/>
      <w:pPr>
        <w:ind w:left="720" w:hanging="360"/>
      </w:pPr>
    </w:lvl>
    <w:lvl w:ilvl="1" w:tplc="8480BB82">
      <w:start w:val="1"/>
      <w:numFmt w:val="lowerLetter"/>
      <w:lvlText w:val="%2."/>
      <w:lvlJc w:val="left"/>
      <w:pPr>
        <w:ind w:left="1440" w:hanging="360"/>
      </w:pPr>
    </w:lvl>
    <w:lvl w:ilvl="2" w:tplc="0A6044B0">
      <w:start w:val="1"/>
      <w:numFmt w:val="lowerRoman"/>
      <w:lvlText w:val="%3."/>
      <w:lvlJc w:val="right"/>
      <w:pPr>
        <w:ind w:left="2160" w:hanging="180"/>
      </w:pPr>
    </w:lvl>
    <w:lvl w:ilvl="3" w:tplc="65922E46">
      <w:start w:val="1"/>
      <w:numFmt w:val="decimal"/>
      <w:lvlText w:val="%4."/>
      <w:lvlJc w:val="left"/>
      <w:pPr>
        <w:ind w:left="2880" w:hanging="360"/>
      </w:pPr>
    </w:lvl>
    <w:lvl w:ilvl="4" w:tplc="7F3A3EF4">
      <w:start w:val="1"/>
      <w:numFmt w:val="lowerLetter"/>
      <w:lvlText w:val="%5."/>
      <w:lvlJc w:val="left"/>
      <w:pPr>
        <w:ind w:left="3600" w:hanging="360"/>
      </w:pPr>
    </w:lvl>
    <w:lvl w:ilvl="5" w:tplc="7024AA78">
      <w:start w:val="1"/>
      <w:numFmt w:val="lowerRoman"/>
      <w:lvlText w:val="%6."/>
      <w:lvlJc w:val="right"/>
      <w:pPr>
        <w:ind w:left="4320" w:hanging="180"/>
      </w:pPr>
    </w:lvl>
    <w:lvl w:ilvl="6" w:tplc="35A0CA94">
      <w:start w:val="1"/>
      <w:numFmt w:val="decimal"/>
      <w:lvlText w:val="%7."/>
      <w:lvlJc w:val="left"/>
      <w:pPr>
        <w:ind w:left="5040" w:hanging="360"/>
      </w:pPr>
    </w:lvl>
    <w:lvl w:ilvl="7" w:tplc="3D08B658">
      <w:start w:val="1"/>
      <w:numFmt w:val="lowerLetter"/>
      <w:lvlText w:val="%8."/>
      <w:lvlJc w:val="left"/>
      <w:pPr>
        <w:ind w:left="5760" w:hanging="360"/>
      </w:pPr>
    </w:lvl>
    <w:lvl w:ilvl="8" w:tplc="FC087FDC">
      <w:start w:val="1"/>
      <w:numFmt w:val="lowerRoman"/>
      <w:lvlText w:val="%9."/>
      <w:lvlJc w:val="right"/>
      <w:pPr>
        <w:ind w:left="6480" w:hanging="180"/>
      </w:pPr>
    </w:lvl>
  </w:abstractNum>
  <w:abstractNum w:abstractNumId="12" w15:restartNumberingAfterBreak="0">
    <w:nsid w:val="67BAEC29"/>
    <w:multiLevelType w:val="hybridMultilevel"/>
    <w:tmpl w:val="212CDD2C"/>
    <w:lvl w:ilvl="0" w:tplc="91201D12">
      <w:start w:val="1"/>
      <w:numFmt w:val="decimal"/>
      <w:lvlText w:val="%1."/>
      <w:lvlJc w:val="left"/>
      <w:pPr>
        <w:ind w:left="720" w:hanging="360"/>
      </w:pPr>
    </w:lvl>
    <w:lvl w:ilvl="1" w:tplc="837E0F08">
      <w:start w:val="1"/>
      <w:numFmt w:val="lowerLetter"/>
      <w:lvlText w:val="%2."/>
      <w:lvlJc w:val="left"/>
      <w:pPr>
        <w:ind w:left="1440" w:hanging="360"/>
      </w:pPr>
    </w:lvl>
    <w:lvl w:ilvl="2" w:tplc="E976FDCA">
      <w:start w:val="1"/>
      <w:numFmt w:val="lowerRoman"/>
      <w:lvlText w:val="%3."/>
      <w:lvlJc w:val="right"/>
      <w:pPr>
        <w:ind w:left="2160" w:hanging="180"/>
      </w:pPr>
    </w:lvl>
    <w:lvl w:ilvl="3" w:tplc="C1F43A6C">
      <w:start w:val="1"/>
      <w:numFmt w:val="decimal"/>
      <w:lvlText w:val="%4."/>
      <w:lvlJc w:val="left"/>
      <w:pPr>
        <w:ind w:left="2880" w:hanging="360"/>
      </w:pPr>
    </w:lvl>
    <w:lvl w:ilvl="4" w:tplc="B8F0892A">
      <w:start w:val="1"/>
      <w:numFmt w:val="lowerLetter"/>
      <w:lvlText w:val="%5."/>
      <w:lvlJc w:val="left"/>
      <w:pPr>
        <w:ind w:left="3600" w:hanging="360"/>
      </w:pPr>
    </w:lvl>
    <w:lvl w:ilvl="5" w:tplc="7382C896">
      <w:start w:val="1"/>
      <w:numFmt w:val="lowerRoman"/>
      <w:lvlText w:val="%6."/>
      <w:lvlJc w:val="right"/>
      <w:pPr>
        <w:ind w:left="4320" w:hanging="180"/>
      </w:pPr>
    </w:lvl>
    <w:lvl w:ilvl="6" w:tplc="B13AA4DE">
      <w:start w:val="1"/>
      <w:numFmt w:val="decimal"/>
      <w:lvlText w:val="%7."/>
      <w:lvlJc w:val="left"/>
      <w:pPr>
        <w:ind w:left="5040" w:hanging="360"/>
      </w:pPr>
    </w:lvl>
    <w:lvl w:ilvl="7" w:tplc="7164722A">
      <w:start w:val="1"/>
      <w:numFmt w:val="lowerLetter"/>
      <w:lvlText w:val="%8."/>
      <w:lvlJc w:val="left"/>
      <w:pPr>
        <w:ind w:left="5760" w:hanging="360"/>
      </w:pPr>
    </w:lvl>
    <w:lvl w:ilvl="8" w:tplc="59080D30">
      <w:start w:val="1"/>
      <w:numFmt w:val="lowerRoman"/>
      <w:lvlText w:val="%9."/>
      <w:lvlJc w:val="right"/>
      <w:pPr>
        <w:ind w:left="6480" w:hanging="180"/>
      </w:pPr>
    </w:lvl>
  </w:abstractNum>
  <w:abstractNum w:abstractNumId="13" w15:restartNumberingAfterBreak="0">
    <w:nsid w:val="6DFF2BC5"/>
    <w:multiLevelType w:val="hybridMultilevel"/>
    <w:tmpl w:val="DF92849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ECD0F52"/>
    <w:multiLevelType w:val="hybridMultilevel"/>
    <w:tmpl w:val="C6FEB1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0B478C7"/>
    <w:multiLevelType w:val="hybridMultilevel"/>
    <w:tmpl w:val="89029FBA"/>
    <w:lvl w:ilvl="0" w:tplc="B0E6D35C">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1A22F35"/>
    <w:multiLevelType w:val="hybridMultilevel"/>
    <w:tmpl w:val="D3D89A16"/>
    <w:lvl w:ilvl="0" w:tplc="FFFFFFFF">
      <w:start w:val="1"/>
      <w:numFmt w:val="decimal"/>
      <w:lvlText w:val="%1."/>
      <w:lvlJc w:val="left"/>
      <w:pPr>
        <w:ind w:left="720" w:hanging="360"/>
      </w:pPr>
    </w:lvl>
    <w:lvl w:ilvl="1" w:tplc="0413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C40A54"/>
    <w:multiLevelType w:val="hybridMultilevel"/>
    <w:tmpl w:val="89029FBA"/>
    <w:lvl w:ilvl="0" w:tplc="CC96150C">
      <w:start w:val="1"/>
      <w:numFmt w:val="lowerLetter"/>
      <w:lvlText w:val="%1."/>
      <w:lvlJc w:val="left"/>
      <w:pPr>
        <w:ind w:left="1068" w:hanging="360"/>
      </w:pPr>
    </w:lvl>
    <w:lvl w:ilvl="1" w:tplc="B622EDE2">
      <w:start w:val="1"/>
      <w:numFmt w:val="bullet"/>
      <w:lvlText w:val=""/>
      <w:lvlJc w:val="left"/>
      <w:pPr>
        <w:ind w:left="1788" w:hanging="360"/>
      </w:pPr>
      <w:rPr>
        <w:rFonts w:ascii="Symbol" w:hAnsi="Symbol" w:hint="default"/>
      </w:rPr>
    </w:lvl>
    <w:lvl w:ilvl="2" w:tplc="7F78BA2C" w:tentative="1">
      <w:start w:val="1"/>
      <w:numFmt w:val="lowerRoman"/>
      <w:lvlText w:val="%3."/>
      <w:lvlJc w:val="right"/>
      <w:pPr>
        <w:ind w:left="2508" w:hanging="180"/>
      </w:pPr>
    </w:lvl>
    <w:lvl w:ilvl="3" w:tplc="A1442C2E" w:tentative="1">
      <w:start w:val="1"/>
      <w:numFmt w:val="decimal"/>
      <w:lvlText w:val="%4."/>
      <w:lvlJc w:val="left"/>
      <w:pPr>
        <w:ind w:left="3228" w:hanging="360"/>
      </w:pPr>
    </w:lvl>
    <w:lvl w:ilvl="4" w:tplc="34064058" w:tentative="1">
      <w:start w:val="1"/>
      <w:numFmt w:val="lowerLetter"/>
      <w:lvlText w:val="%5."/>
      <w:lvlJc w:val="left"/>
      <w:pPr>
        <w:ind w:left="3948" w:hanging="360"/>
      </w:pPr>
    </w:lvl>
    <w:lvl w:ilvl="5" w:tplc="E3747488" w:tentative="1">
      <w:start w:val="1"/>
      <w:numFmt w:val="lowerRoman"/>
      <w:lvlText w:val="%6."/>
      <w:lvlJc w:val="right"/>
      <w:pPr>
        <w:ind w:left="4668" w:hanging="180"/>
      </w:pPr>
    </w:lvl>
    <w:lvl w:ilvl="6" w:tplc="0D24672A" w:tentative="1">
      <w:start w:val="1"/>
      <w:numFmt w:val="decimal"/>
      <w:lvlText w:val="%7."/>
      <w:lvlJc w:val="left"/>
      <w:pPr>
        <w:ind w:left="5388" w:hanging="360"/>
      </w:pPr>
    </w:lvl>
    <w:lvl w:ilvl="7" w:tplc="26B8AA9C" w:tentative="1">
      <w:start w:val="1"/>
      <w:numFmt w:val="lowerLetter"/>
      <w:lvlText w:val="%8."/>
      <w:lvlJc w:val="left"/>
      <w:pPr>
        <w:ind w:left="6108" w:hanging="360"/>
      </w:pPr>
    </w:lvl>
    <w:lvl w:ilvl="8" w:tplc="B78CFAA2" w:tentative="1">
      <w:start w:val="1"/>
      <w:numFmt w:val="lowerRoman"/>
      <w:lvlText w:val="%9."/>
      <w:lvlJc w:val="right"/>
      <w:pPr>
        <w:ind w:left="6828" w:hanging="180"/>
      </w:pPr>
    </w:lvl>
  </w:abstractNum>
  <w:num w:numId="1" w16cid:durableId="1206721955">
    <w:abstractNumId w:val="12"/>
  </w:num>
  <w:num w:numId="2" w16cid:durableId="2022580027">
    <w:abstractNumId w:val="11"/>
  </w:num>
  <w:num w:numId="3" w16cid:durableId="711921538">
    <w:abstractNumId w:val="4"/>
  </w:num>
  <w:num w:numId="4" w16cid:durableId="9769248">
    <w:abstractNumId w:val="0"/>
  </w:num>
  <w:num w:numId="5" w16cid:durableId="1771000103">
    <w:abstractNumId w:val="6"/>
  </w:num>
  <w:num w:numId="6" w16cid:durableId="2022589136">
    <w:abstractNumId w:val="14"/>
  </w:num>
  <w:num w:numId="7" w16cid:durableId="1041830137">
    <w:abstractNumId w:val="10"/>
  </w:num>
  <w:num w:numId="8" w16cid:durableId="410082943">
    <w:abstractNumId w:val="13"/>
  </w:num>
  <w:num w:numId="9" w16cid:durableId="498081107">
    <w:abstractNumId w:val="5"/>
  </w:num>
  <w:num w:numId="10" w16cid:durableId="1506818355">
    <w:abstractNumId w:val="3"/>
  </w:num>
  <w:num w:numId="11" w16cid:durableId="1256744874">
    <w:abstractNumId w:val="7"/>
  </w:num>
  <w:num w:numId="12" w16cid:durableId="874580123">
    <w:abstractNumId w:val="2"/>
  </w:num>
  <w:num w:numId="13" w16cid:durableId="413667330">
    <w:abstractNumId w:val="8"/>
  </w:num>
  <w:num w:numId="14" w16cid:durableId="1924798000">
    <w:abstractNumId w:val="15"/>
  </w:num>
  <w:num w:numId="15" w16cid:durableId="2028286039">
    <w:abstractNumId w:val="17"/>
  </w:num>
  <w:num w:numId="16" w16cid:durableId="1086144975">
    <w:abstractNumId w:val="16"/>
  </w:num>
  <w:num w:numId="17" w16cid:durableId="72632693">
    <w:abstractNumId w:val="1"/>
  </w:num>
  <w:num w:numId="18" w16cid:durableId="192683707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CF"/>
    <w:rsid w:val="0000113D"/>
    <w:rsid w:val="000024B2"/>
    <w:rsid w:val="000062F2"/>
    <w:rsid w:val="00013538"/>
    <w:rsid w:val="0001465D"/>
    <w:rsid w:val="0001505D"/>
    <w:rsid w:val="00015135"/>
    <w:rsid w:val="00015F77"/>
    <w:rsid w:val="00023CEC"/>
    <w:rsid w:val="00024206"/>
    <w:rsid w:val="0002658B"/>
    <w:rsid w:val="000303DF"/>
    <w:rsid w:val="00031AC4"/>
    <w:rsid w:val="000350FF"/>
    <w:rsid w:val="00041606"/>
    <w:rsid w:val="00041E1C"/>
    <w:rsid w:val="00054C64"/>
    <w:rsid w:val="00061AF2"/>
    <w:rsid w:val="00065886"/>
    <w:rsid w:val="00065C53"/>
    <w:rsid w:val="000713FD"/>
    <w:rsid w:val="00071B1F"/>
    <w:rsid w:val="0007250E"/>
    <w:rsid w:val="0007279B"/>
    <w:rsid w:val="00073241"/>
    <w:rsid w:val="0007633E"/>
    <w:rsid w:val="00077DB2"/>
    <w:rsid w:val="00080A97"/>
    <w:rsid w:val="000952C3"/>
    <w:rsid w:val="000A0307"/>
    <w:rsid w:val="000A0E1F"/>
    <w:rsid w:val="000A1A98"/>
    <w:rsid w:val="000B29FD"/>
    <w:rsid w:val="000B343E"/>
    <w:rsid w:val="000B7FD0"/>
    <w:rsid w:val="000C23AE"/>
    <w:rsid w:val="000C2714"/>
    <w:rsid w:val="000C62B6"/>
    <w:rsid w:val="000C71B6"/>
    <w:rsid w:val="000E178A"/>
    <w:rsid w:val="000E27D1"/>
    <w:rsid w:val="000E5444"/>
    <w:rsid w:val="000E5846"/>
    <w:rsid w:val="000E5D33"/>
    <w:rsid w:val="000F0D7A"/>
    <w:rsid w:val="000F2404"/>
    <w:rsid w:val="0010120E"/>
    <w:rsid w:val="0010157A"/>
    <w:rsid w:val="00104BEC"/>
    <w:rsid w:val="00104CF8"/>
    <w:rsid w:val="001121C2"/>
    <w:rsid w:val="001126C8"/>
    <w:rsid w:val="00121B21"/>
    <w:rsid w:val="00133513"/>
    <w:rsid w:val="001450AF"/>
    <w:rsid w:val="001451B9"/>
    <w:rsid w:val="00147587"/>
    <w:rsid w:val="00150CDF"/>
    <w:rsid w:val="00152BE2"/>
    <w:rsid w:val="00157A3A"/>
    <w:rsid w:val="001640DC"/>
    <w:rsid w:val="00170053"/>
    <w:rsid w:val="0017256A"/>
    <w:rsid w:val="001735AD"/>
    <w:rsid w:val="00174E89"/>
    <w:rsid w:val="00177528"/>
    <w:rsid w:val="00183B89"/>
    <w:rsid w:val="00183BFF"/>
    <w:rsid w:val="00185C71"/>
    <w:rsid w:val="00186254"/>
    <w:rsid w:val="00187285"/>
    <w:rsid w:val="0019182D"/>
    <w:rsid w:val="00193126"/>
    <w:rsid w:val="001941AF"/>
    <w:rsid w:val="001953A5"/>
    <w:rsid w:val="00195C99"/>
    <w:rsid w:val="00195FF8"/>
    <w:rsid w:val="00197D84"/>
    <w:rsid w:val="001A1D87"/>
    <w:rsid w:val="001A290D"/>
    <w:rsid w:val="001A42FE"/>
    <w:rsid w:val="001A4DEC"/>
    <w:rsid w:val="001A76B8"/>
    <w:rsid w:val="001B2207"/>
    <w:rsid w:val="001C15C5"/>
    <w:rsid w:val="001D166D"/>
    <w:rsid w:val="001D32A0"/>
    <w:rsid w:val="001D5ADC"/>
    <w:rsid w:val="001D7C5F"/>
    <w:rsid w:val="001E0C9A"/>
    <w:rsid w:val="001E1815"/>
    <w:rsid w:val="001E1FAC"/>
    <w:rsid w:val="001E4CF8"/>
    <w:rsid w:val="001E7B26"/>
    <w:rsid w:val="001F5995"/>
    <w:rsid w:val="001F6112"/>
    <w:rsid w:val="00213619"/>
    <w:rsid w:val="00213F83"/>
    <w:rsid w:val="002210DB"/>
    <w:rsid w:val="002214EE"/>
    <w:rsid w:val="00221581"/>
    <w:rsid w:val="00223683"/>
    <w:rsid w:val="00224522"/>
    <w:rsid w:val="00232791"/>
    <w:rsid w:val="00235C6E"/>
    <w:rsid w:val="00235D7A"/>
    <w:rsid w:val="0023613F"/>
    <w:rsid w:val="00236142"/>
    <w:rsid w:val="00241AF5"/>
    <w:rsid w:val="0024424F"/>
    <w:rsid w:val="002616CF"/>
    <w:rsid w:val="0026464B"/>
    <w:rsid w:val="002672AA"/>
    <w:rsid w:val="00275068"/>
    <w:rsid w:val="002803AE"/>
    <w:rsid w:val="00281AA3"/>
    <w:rsid w:val="002840C6"/>
    <w:rsid w:val="002848B9"/>
    <w:rsid w:val="00290E36"/>
    <w:rsid w:val="00292370"/>
    <w:rsid w:val="002934AA"/>
    <w:rsid w:val="002A0820"/>
    <w:rsid w:val="002A2B97"/>
    <w:rsid w:val="002A3671"/>
    <w:rsid w:val="002C1959"/>
    <w:rsid w:val="002C370A"/>
    <w:rsid w:val="002C42C2"/>
    <w:rsid w:val="002C4991"/>
    <w:rsid w:val="002D111B"/>
    <w:rsid w:val="002D260E"/>
    <w:rsid w:val="002D5E8C"/>
    <w:rsid w:val="002D6F0F"/>
    <w:rsid w:val="002E0778"/>
    <w:rsid w:val="002E4E21"/>
    <w:rsid w:val="002E6494"/>
    <w:rsid w:val="002E69F1"/>
    <w:rsid w:val="002F128A"/>
    <w:rsid w:val="002F2491"/>
    <w:rsid w:val="002F401E"/>
    <w:rsid w:val="002F4DC7"/>
    <w:rsid w:val="002F674E"/>
    <w:rsid w:val="00300645"/>
    <w:rsid w:val="00304DF5"/>
    <w:rsid w:val="003076F0"/>
    <w:rsid w:val="0031178D"/>
    <w:rsid w:val="00314CB8"/>
    <w:rsid w:val="003150BD"/>
    <w:rsid w:val="00316ED3"/>
    <w:rsid w:val="003170F2"/>
    <w:rsid w:val="00317274"/>
    <w:rsid w:val="00320BD3"/>
    <w:rsid w:val="00321F65"/>
    <w:rsid w:val="003251BB"/>
    <w:rsid w:val="00327583"/>
    <w:rsid w:val="003308E3"/>
    <w:rsid w:val="00331839"/>
    <w:rsid w:val="0033383E"/>
    <w:rsid w:val="00335D02"/>
    <w:rsid w:val="00336695"/>
    <w:rsid w:val="00337894"/>
    <w:rsid w:val="00340A89"/>
    <w:rsid w:val="003419E8"/>
    <w:rsid w:val="00343F4B"/>
    <w:rsid w:val="003459A7"/>
    <w:rsid w:val="003510C3"/>
    <w:rsid w:val="003520F0"/>
    <w:rsid w:val="00356331"/>
    <w:rsid w:val="00360E32"/>
    <w:rsid w:val="00361B8F"/>
    <w:rsid w:val="0036235F"/>
    <w:rsid w:val="00364149"/>
    <w:rsid w:val="00366BDD"/>
    <w:rsid w:val="00377419"/>
    <w:rsid w:val="00386255"/>
    <w:rsid w:val="00391B47"/>
    <w:rsid w:val="00394976"/>
    <w:rsid w:val="003A1779"/>
    <w:rsid w:val="003A1BFC"/>
    <w:rsid w:val="003A35F6"/>
    <w:rsid w:val="003A4F58"/>
    <w:rsid w:val="003A7E78"/>
    <w:rsid w:val="003B0636"/>
    <w:rsid w:val="003B132D"/>
    <w:rsid w:val="003C001D"/>
    <w:rsid w:val="003C1127"/>
    <w:rsid w:val="003C231F"/>
    <w:rsid w:val="003C24F6"/>
    <w:rsid w:val="003C4436"/>
    <w:rsid w:val="003C4B68"/>
    <w:rsid w:val="003D1FA4"/>
    <w:rsid w:val="003D362B"/>
    <w:rsid w:val="003D3ABC"/>
    <w:rsid w:val="003D483E"/>
    <w:rsid w:val="003D5D3C"/>
    <w:rsid w:val="003D7673"/>
    <w:rsid w:val="003E1376"/>
    <w:rsid w:val="003E7F2F"/>
    <w:rsid w:val="003F0075"/>
    <w:rsid w:val="003F4BDD"/>
    <w:rsid w:val="003F7162"/>
    <w:rsid w:val="00401A0F"/>
    <w:rsid w:val="004020CB"/>
    <w:rsid w:val="00402A14"/>
    <w:rsid w:val="00403498"/>
    <w:rsid w:val="00403599"/>
    <w:rsid w:val="00406CD0"/>
    <w:rsid w:val="004127B4"/>
    <w:rsid w:val="004154B4"/>
    <w:rsid w:val="00416EFF"/>
    <w:rsid w:val="00422464"/>
    <w:rsid w:val="00427B0A"/>
    <w:rsid w:val="00427BC8"/>
    <w:rsid w:val="00434FE7"/>
    <w:rsid w:val="0043667F"/>
    <w:rsid w:val="00436712"/>
    <w:rsid w:val="004403BB"/>
    <w:rsid w:val="004447FE"/>
    <w:rsid w:val="00456552"/>
    <w:rsid w:val="00460457"/>
    <w:rsid w:val="00461F45"/>
    <w:rsid w:val="00463BFD"/>
    <w:rsid w:val="00463D3A"/>
    <w:rsid w:val="004640FF"/>
    <w:rsid w:val="00472AB9"/>
    <w:rsid w:val="00473704"/>
    <w:rsid w:val="004742C2"/>
    <w:rsid w:val="00474B1A"/>
    <w:rsid w:val="00475449"/>
    <w:rsid w:val="004838E4"/>
    <w:rsid w:val="0048541F"/>
    <w:rsid w:val="00492D5D"/>
    <w:rsid w:val="004A340B"/>
    <w:rsid w:val="004A6A3D"/>
    <w:rsid w:val="004A6D6F"/>
    <w:rsid w:val="004B11B1"/>
    <w:rsid w:val="004B1507"/>
    <w:rsid w:val="004B1FF9"/>
    <w:rsid w:val="004C1867"/>
    <w:rsid w:val="004C7768"/>
    <w:rsid w:val="004C7C9C"/>
    <w:rsid w:val="004D3AEB"/>
    <w:rsid w:val="004D69B1"/>
    <w:rsid w:val="004E4004"/>
    <w:rsid w:val="004F0BD4"/>
    <w:rsid w:val="004F1602"/>
    <w:rsid w:val="004F5617"/>
    <w:rsid w:val="00500832"/>
    <w:rsid w:val="00501A42"/>
    <w:rsid w:val="0050276F"/>
    <w:rsid w:val="00505733"/>
    <w:rsid w:val="00511347"/>
    <w:rsid w:val="00513EF0"/>
    <w:rsid w:val="0052158B"/>
    <w:rsid w:val="00522E4B"/>
    <w:rsid w:val="00525B0E"/>
    <w:rsid w:val="00527A89"/>
    <w:rsid w:val="00530977"/>
    <w:rsid w:val="005339A0"/>
    <w:rsid w:val="005355A5"/>
    <w:rsid w:val="00536360"/>
    <w:rsid w:val="00536819"/>
    <w:rsid w:val="00545232"/>
    <w:rsid w:val="00545F68"/>
    <w:rsid w:val="005477EF"/>
    <w:rsid w:val="00552584"/>
    <w:rsid w:val="005531CF"/>
    <w:rsid w:val="005537FF"/>
    <w:rsid w:val="00554080"/>
    <w:rsid w:val="005551F0"/>
    <w:rsid w:val="00555273"/>
    <w:rsid w:val="0055576F"/>
    <w:rsid w:val="00556247"/>
    <w:rsid w:val="00561069"/>
    <w:rsid w:val="005648A9"/>
    <w:rsid w:val="00564BAA"/>
    <w:rsid w:val="00597971"/>
    <w:rsid w:val="005A4F30"/>
    <w:rsid w:val="005A6AC6"/>
    <w:rsid w:val="005A7C75"/>
    <w:rsid w:val="005A7F1A"/>
    <w:rsid w:val="005B0445"/>
    <w:rsid w:val="005B1B13"/>
    <w:rsid w:val="005C2E33"/>
    <w:rsid w:val="005D0C1F"/>
    <w:rsid w:val="005D2D45"/>
    <w:rsid w:val="005E07F0"/>
    <w:rsid w:val="005E5450"/>
    <w:rsid w:val="005E6ACF"/>
    <w:rsid w:val="005E7A1A"/>
    <w:rsid w:val="005F0995"/>
    <w:rsid w:val="005F23BB"/>
    <w:rsid w:val="005F43A2"/>
    <w:rsid w:val="005F477F"/>
    <w:rsid w:val="005F5A16"/>
    <w:rsid w:val="005F60E1"/>
    <w:rsid w:val="005F7A81"/>
    <w:rsid w:val="0060409B"/>
    <w:rsid w:val="00606E0F"/>
    <w:rsid w:val="006164B3"/>
    <w:rsid w:val="0062459B"/>
    <w:rsid w:val="006353DD"/>
    <w:rsid w:val="0063564C"/>
    <w:rsid w:val="0063599E"/>
    <w:rsid w:val="00641F4D"/>
    <w:rsid w:val="00655487"/>
    <w:rsid w:val="00656EB1"/>
    <w:rsid w:val="00657C57"/>
    <w:rsid w:val="006611E5"/>
    <w:rsid w:val="0066155E"/>
    <w:rsid w:val="006618B2"/>
    <w:rsid w:val="006618FE"/>
    <w:rsid w:val="00665A12"/>
    <w:rsid w:val="00666897"/>
    <w:rsid w:val="00672A98"/>
    <w:rsid w:val="0067413D"/>
    <w:rsid w:val="00674761"/>
    <w:rsid w:val="006821FD"/>
    <w:rsid w:val="00683C47"/>
    <w:rsid w:val="00683DDF"/>
    <w:rsid w:val="00684662"/>
    <w:rsid w:val="00685BA2"/>
    <w:rsid w:val="00687A9C"/>
    <w:rsid w:val="006B7C20"/>
    <w:rsid w:val="006C0DB1"/>
    <w:rsid w:val="006C1464"/>
    <w:rsid w:val="006C374C"/>
    <w:rsid w:val="006C4C37"/>
    <w:rsid w:val="006C4DCB"/>
    <w:rsid w:val="006C50CE"/>
    <w:rsid w:val="006D09B2"/>
    <w:rsid w:val="006D3507"/>
    <w:rsid w:val="006D5C0D"/>
    <w:rsid w:val="006D662C"/>
    <w:rsid w:val="006E1C42"/>
    <w:rsid w:val="006E6E32"/>
    <w:rsid w:val="00700F2D"/>
    <w:rsid w:val="007039B2"/>
    <w:rsid w:val="00705A1A"/>
    <w:rsid w:val="00706FA0"/>
    <w:rsid w:val="0070715F"/>
    <w:rsid w:val="00710660"/>
    <w:rsid w:val="00713F16"/>
    <w:rsid w:val="00714CF7"/>
    <w:rsid w:val="007159F5"/>
    <w:rsid w:val="007164AC"/>
    <w:rsid w:val="00725CF7"/>
    <w:rsid w:val="0073140D"/>
    <w:rsid w:val="00731462"/>
    <w:rsid w:val="00744BE5"/>
    <w:rsid w:val="00745319"/>
    <w:rsid w:val="00747D8B"/>
    <w:rsid w:val="007546C1"/>
    <w:rsid w:val="00763ADF"/>
    <w:rsid w:val="007724AD"/>
    <w:rsid w:val="00774F07"/>
    <w:rsid w:val="00784A74"/>
    <w:rsid w:val="007908E9"/>
    <w:rsid w:val="00790AF7"/>
    <w:rsid w:val="00797D84"/>
    <w:rsid w:val="007A1FE1"/>
    <w:rsid w:val="007A5E57"/>
    <w:rsid w:val="007B40AB"/>
    <w:rsid w:val="007B5E80"/>
    <w:rsid w:val="007C0565"/>
    <w:rsid w:val="007D034A"/>
    <w:rsid w:val="007D479E"/>
    <w:rsid w:val="007D4B00"/>
    <w:rsid w:val="007E01A9"/>
    <w:rsid w:val="007E2B70"/>
    <w:rsid w:val="007E2FDF"/>
    <w:rsid w:val="007E4F44"/>
    <w:rsid w:val="007F1F45"/>
    <w:rsid w:val="007F392F"/>
    <w:rsid w:val="007F6C7A"/>
    <w:rsid w:val="00802E71"/>
    <w:rsid w:val="00804208"/>
    <w:rsid w:val="00806DFA"/>
    <w:rsid w:val="008147BC"/>
    <w:rsid w:val="008152C9"/>
    <w:rsid w:val="00816602"/>
    <w:rsid w:val="00823425"/>
    <w:rsid w:val="008239FC"/>
    <w:rsid w:val="00826457"/>
    <w:rsid w:val="00830EA1"/>
    <w:rsid w:val="0083249C"/>
    <w:rsid w:val="00840194"/>
    <w:rsid w:val="008466BB"/>
    <w:rsid w:val="0085306A"/>
    <w:rsid w:val="00856B95"/>
    <w:rsid w:val="00865002"/>
    <w:rsid w:val="00866707"/>
    <w:rsid w:val="00872BB8"/>
    <w:rsid w:val="00874590"/>
    <w:rsid w:val="0087558C"/>
    <w:rsid w:val="00877D74"/>
    <w:rsid w:val="00886265"/>
    <w:rsid w:val="00887681"/>
    <w:rsid w:val="008923CA"/>
    <w:rsid w:val="00892572"/>
    <w:rsid w:val="0089433A"/>
    <w:rsid w:val="008950C4"/>
    <w:rsid w:val="008966A7"/>
    <w:rsid w:val="008970C0"/>
    <w:rsid w:val="008A2CB2"/>
    <w:rsid w:val="008A339E"/>
    <w:rsid w:val="008A413E"/>
    <w:rsid w:val="008A4A90"/>
    <w:rsid w:val="008A5E78"/>
    <w:rsid w:val="008A6DCA"/>
    <w:rsid w:val="008B17FB"/>
    <w:rsid w:val="008B3A04"/>
    <w:rsid w:val="008C164B"/>
    <w:rsid w:val="008C4D1B"/>
    <w:rsid w:val="008C51A6"/>
    <w:rsid w:val="008C671B"/>
    <w:rsid w:val="008D1D54"/>
    <w:rsid w:val="008D21DD"/>
    <w:rsid w:val="008D59C4"/>
    <w:rsid w:val="008E099F"/>
    <w:rsid w:val="008E1B6D"/>
    <w:rsid w:val="008E4AA6"/>
    <w:rsid w:val="008E550B"/>
    <w:rsid w:val="008E5BBC"/>
    <w:rsid w:val="008E60CE"/>
    <w:rsid w:val="008F3B1B"/>
    <w:rsid w:val="008F6FFB"/>
    <w:rsid w:val="0090402F"/>
    <w:rsid w:val="00911A8F"/>
    <w:rsid w:val="00913B1E"/>
    <w:rsid w:val="00914D83"/>
    <w:rsid w:val="00922D95"/>
    <w:rsid w:val="00922FA0"/>
    <w:rsid w:val="009236E4"/>
    <w:rsid w:val="00927BCB"/>
    <w:rsid w:val="00931395"/>
    <w:rsid w:val="00931F67"/>
    <w:rsid w:val="00945060"/>
    <w:rsid w:val="009527FC"/>
    <w:rsid w:val="00955063"/>
    <w:rsid w:val="00956DFA"/>
    <w:rsid w:val="009635C7"/>
    <w:rsid w:val="0096793A"/>
    <w:rsid w:val="00970E43"/>
    <w:rsid w:val="009738CE"/>
    <w:rsid w:val="009844DE"/>
    <w:rsid w:val="00984A6A"/>
    <w:rsid w:val="00984D74"/>
    <w:rsid w:val="009873AC"/>
    <w:rsid w:val="00987559"/>
    <w:rsid w:val="00990047"/>
    <w:rsid w:val="00992291"/>
    <w:rsid w:val="009A1FB0"/>
    <w:rsid w:val="009A4519"/>
    <w:rsid w:val="009A61FB"/>
    <w:rsid w:val="009B07B3"/>
    <w:rsid w:val="009B67D1"/>
    <w:rsid w:val="009B6F56"/>
    <w:rsid w:val="009B77EB"/>
    <w:rsid w:val="009B7807"/>
    <w:rsid w:val="009C2DB5"/>
    <w:rsid w:val="009C35D1"/>
    <w:rsid w:val="009C406D"/>
    <w:rsid w:val="009C4492"/>
    <w:rsid w:val="009C5D2E"/>
    <w:rsid w:val="009D09AA"/>
    <w:rsid w:val="009D0ACC"/>
    <w:rsid w:val="009D5C1D"/>
    <w:rsid w:val="009F1773"/>
    <w:rsid w:val="009F189D"/>
    <w:rsid w:val="00A02256"/>
    <w:rsid w:val="00A0721D"/>
    <w:rsid w:val="00A17AE6"/>
    <w:rsid w:val="00A20882"/>
    <w:rsid w:val="00A20F62"/>
    <w:rsid w:val="00A25969"/>
    <w:rsid w:val="00A31784"/>
    <w:rsid w:val="00A44FA3"/>
    <w:rsid w:val="00A516B2"/>
    <w:rsid w:val="00A51EF9"/>
    <w:rsid w:val="00A52BE2"/>
    <w:rsid w:val="00A5732C"/>
    <w:rsid w:val="00A61852"/>
    <w:rsid w:val="00A633A4"/>
    <w:rsid w:val="00A718E9"/>
    <w:rsid w:val="00A801F2"/>
    <w:rsid w:val="00A81950"/>
    <w:rsid w:val="00A83736"/>
    <w:rsid w:val="00A83AB1"/>
    <w:rsid w:val="00A8559E"/>
    <w:rsid w:val="00A86F12"/>
    <w:rsid w:val="00A87E9F"/>
    <w:rsid w:val="00A93BB9"/>
    <w:rsid w:val="00A9425F"/>
    <w:rsid w:val="00A96422"/>
    <w:rsid w:val="00A97B9D"/>
    <w:rsid w:val="00AA0D86"/>
    <w:rsid w:val="00AA2F1F"/>
    <w:rsid w:val="00AA36B9"/>
    <w:rsid w:val="00AA5E60"/>
    <w:rsid w:val="00AA7931"/>
    <w:rsid w:val="00AB265E"/>
    <w:rsid w:val="00AB4858"/>
    <w:rsid w:val="00AC005C"/>
    <w:rsid w:val="00AC2BC8"/>
    <w:rsid w:val="00AC2D22"/>
    <w:rsid w:val="00AD2C21"/>
    <w:rsid w:val="00AE025E"/>
    <w:rsid w:val="00AE0BD2"/>
    <w:rsid w:val="00AE1010"/>
    <w:rsid w:val="00AE49B6"/>
    <w:rsid w:val="00AE55EA"/>
    <w:rsid w:val="00AE6BC9"/>
    <w:rsid w:val="00AE7214"/>
    <w:rsid w:val="00AE7A15"/>
    <w:rsid w:val="00AF3F87"/>
    <w:rsid w:val="00B00DF4"/>
    <w:rsid w:val="00B00E50"/>
    <w:rsid w:val="00B073EA"/>
    <w:rsid w:val="00B07882"/>
    <w:rsid w:val="00B107BA"/>
    <w:rsid w:val="00B15478"/>
    <w:rsid w:val="00B16115"/>
    <w:rsid w:val="00B25BDE"/>
    <w:rsid w:val="00B25EAD"/>
    <w:rsid w:val="00B32A02"/>
    <w:rsid w:val="00B32DC0"/>
    <w:rsid w:val="00B34F41"/>
    <w:rsid w:val="00B47936"/>
    <w:rsid w:val="00B50AC4"/>
    <w:rsid w:val="00B51D37"/>
    <w:rsid w:val="00B53D1A"/>
    <w:rsid w:val="00B54486"/>
    <w:rsid w:val="00B67F11"/>
    <w:rsid w:val="00B71DBA"/>
    <w:rsid w:val="00B7365E"/>
    <w:rsid w:val="00B744B7"/>
    <w:rsid w:val="00B75190"/>
    <w:rsid w:val="00B82923"/>
    <w:rsid w:val="00B86248"/>
    <w:rsid w:val="00B87B53"/>
    <w:rsid w:val="00B9092C"/>
    <w:rsid w:val="00B915B1"/>
    <w:rsid w:val="00B960C8"/>
    <w:rsid w:val="00BA05B6"/>
    <w:rsid w:val="00BA1B56"/>
    <w:rsid w:val="00BA3516"/>
    <w:rsid w:val="00BA4103"/>
    <w:rsid w:val="00BA4D1A"/>
    <w:rsid w:val="00BB47E3"/>
    <w:rsid w:val="00BB66DA"/>
    <w:rsid w:val="00BB69B2"/>
    <w:rsid w:val="00BC1877"/>
    <w:rsid w:val="00BD11C6"/>
    <w:rsid w:val="00BD3944"/>
    <w:rsid w:val="00BD54AB"/>
    <w:rsid w:val="00BE1B32"/>
    <w:rsid w:val="00BE5176"/>
    <w:rsid w:val="00BE55DF"/>
    <w:rsid w:val="00BE5939"/>
    <w:rsid w:val="00BF4964"/>
    <w:rsid w:val="00BF5F37"/>
    <w:rsid w:val="00C009E5"/>
    <w:rsid w:val="00C00F78"/>
    <w:rsid w:val="00C01003"/>
    <w:rsid w:val="00C03E61"/>
    <w:rsid w:val="00C177D0"/>
    <w:rsid w:val="00C326EA"/>
    <w:rsid w:val="00C338F6"/>
    <w:rsid w:val="00C366A1"/>
    <w:rsid w:val="00C4026A"/>
    <w:rsid w:val="00C40908"/>
    <w:rsid w:val="00C41B49"/>
    <w:rsid w:val="00C4694D"/>
    <w:rsid w:val="00C51365"/>
    <w:rsid w:val="00C518C3"/>
    <w:rsid w:val="00C52FD4"/>
    <w:rsid w:val="00C643D0"/>
    <w:rsid w:val="00C64BFA"/>
    <w:rsid w:val="00C67656"/>
    <w:rsid w:val="00C75C9C"/>
    <w:rsid w:val="00C75CB5"/>
    <w:rsid w:val="00C76E30"/>
    <w:rsid w:val="00C80509"/>
    <w:rsid w:val="00C80D32"/>
    <w:rsid w:val="00C836EE"/>
    <w:rsid w:val="00C906A8"/>
    <w:rsid w:val="00C93B65"/>
    <w:rsid w:val="00CA0CA5"/>
    <w:rsid w:val="00CA0E57"/>
    <w:rsid w:val="00CA0F9F"/>
    <w:rsid w:val="00CA3AAD"/>
    <w:rsid w:val="00CA53A4"/>
    <w:rsid w:val="00CA5842"/>
    <w:rsid w:val="00CB616A"/>
    <w:rsid w:val="00CC0188"/>
    <w:rsid w:val="00CC296B"/>
    <w:rsid w:val="00CD0383"/>
    <w:rsid w:val="00CD2615"/>
    <w:rsid w:val="00CD3ACA"/>
    <w:rsid w:val="00CD5DBA"/>
    <w:rsid w:val="00CE43F8"/>
    <w:rsid w:val="00CF093F"/>
    <w:rsid w:val="00CF228A"/>
    <w:rsid w:val="00CF2F1C"/>
    <w:rsid w:val="00CF43A5"/>
    <w:rsid w:val="00CF4C88"/>
    <w:rsid w:val="00CF665C"/>
    <w:rsid w:val="00CF7020"/>
    <w:rsid w:val="00D028D3"/>
    <w:rsid w:val="00D0308D"/>
    <w:rsid w:val="00D07398"/>
    <w:rsid w:val="00D107EA"/>
    <w:rsid w:val="00D136B5"/>
    <w:rsid w:val="00D14C91"/>
    <w:rsid w:val="00D1779E"/>
    <w:rsid w:val="00D3671C"/>
    <w:rsid w:val="00D52FCF"/>
    <w:rsid w:val="00D53095"/>
    <w:rsid w:val="00D57ADA"/>
    <w:rsid w:val="00D632B3"/>
    <w:rsid w:val="00D6579D"/>
    <w:rsid w:val="00D71BB1"/>
    <w:rsid w:val="00D758B4"/>
    <w:rsid w:val="00D77B10"/>
    <w:rsid w:val="00D80944"/>
    <w:rsid w:val="00D8102F"/>
    <w:rsid w:val="00D849F4"/>
    <w:rsid w:val="00D86906"/>
    <w:rsid w:val="00D87947"/>
    <w:rsid w:val="00D900C9"/>
    <w:rsid w:val="00D95062"/>
    <w:rsid w:val="00DA1127"/>
    <w:rsid w:val="00DA26DB"/>
    <w:rsid w:val="00DA5569"/>
    <w:rsid w:val="00DA6B29"/>
    <w:rsid w:val="00DB3BEA"/>
    <w:rsid w:val="00DB5DCC"/>
    <w:rsid w:val="00DB6EAB"/>
    <w:rsid w:val="00DC05FC"/>
    <w:rsid w:val="00DC0896"/>
    <w:rsid w:val="00DC3792"/>
    <w:rsid w:val="00DC48C8"/>
    <w:rsid w:val="00DC67D7"/>
    <w:rsid w:val="00DC7FE5"/>
    <w:rsid w:val="00DD66B4"/>
    <w:rsid w:val="00DE7C47"/>
    <w:rsid w:val="00DF05C7"/>
    <w:rsid w:val="00E02636"/>
    <w:rsid w:val="00E07EC3"/>
    <w:rsid w:val="00E17390"/>
    <w:rsid w:val="00E17E0E"/>
    <w:rsid w:val="00E21D36"/>
    <w:rsid w:val="00E2250A"/>
    <w:rsid w:val="00E23E03"/>
    <w:rsid w:val="00E25392"/>
    <w:rsid w:val="00E26495"/>
    <w:rsid w:val="00E2727E"/>
    <w:rsid w:val="00E31854"/>
    <w:rsid w:val="00E4573D"/>
    <w:rsid w:val="00E50972"/>
    <w:rsid w:val="00E51B7E"/>
    <w:rsid w:val="00E57AFD"/>
    <w:rsid w:val="00E60423"/>
    <w:rsid w:val="00E62087"/>
    <w:rsid w:val="00E63D13"/>
    <w:rsid w:val="00E8005D"/>
    <w:rsid w:val="00E81CA4"/>
    <w:rsid w:val="00E9188A"/>
    <w:rsid w:val="00E93CC4"/>
    <w:rsid w:val="00EA1341"/>
    <w:rsid w:val="00EA47C3"/>
    <w:rsid w:val="00EA49CF"/>
    <w:rsid w:val="00EA5A84"/>
    <w:rsid w:val="00EA731D"/>
    <w:rsid w:val="00EB0AF2"/>
    <w:rsid w:val="00EB4FEB"/>
    <w:rsid w:val="00EB68B9"/>
    <w:rsid w:val="00EC15DD"/>
    <w:rsid w:val="00EC1876"/>
    <w:rsid w:val="00EC62E8"/>
    <w:rsid w:val="00ED12BD"/>
    <w:rsid w:val="00ED13BB"/>
    <w:rsid w:val="00ED2273"/>
    <w:rsid w:val="00ED4622"/>
    <w:rsid w:val="00ED52DE"/>
    <w:rsid w:val="00EF081E"/>
    <w:rsid w:val="00EF7A9A"/>
    <w:rsid w:val="00F02352"/>
    <w:rsid w:val="00F032D7"/>
    <w:rsid w:val="00F10340"/>
    <w:rsid w:val="00F164DF"/>
    <w:rsid w:val="00F17AFC"/>
    <w:rsid w:val="00F34AA0"/>
    <w:rsid w:val="00F4161F"/>
    <w:rsid w:val="00F44D9A"/>
    <w:rsid w:val="00F5109C"/>
    <w:rsid w:val="00F5240D"/>
    <w:rsid w:val="00F57A78"/>
    <w:rsid w:val="00F64ADF"/>
    <w:rsid w:val="00F65FFC"/>
    <w:rsid w:val="00F728A1"/>
    <w:rsid w:val="00F748C3"/>
    <w:rsid w:val="00F74CDA"/>
    <w:rsid w:val="00F75B83"/>
    <w:rsid w:val="00F81DB0"/>
    <w:rsid w:val="00F832CD"/>
    <w:rsid w:val="00F839F9"/>
    <w:rsid w:val="00F86475"/>
    <w:rsid w:val="00F90BEC"/>
    <w:rsid w:val="00F91A8A"/>
    <w:rsid w:val="00F93806"/>
    <w:rsid w:val="00F961EC"/>
    <w:rsid w:val="00F96FE7"/>
    <w:rsid w:val="00FA2DC6"/>
    <w:rsid w:val="00FA44B7"/>
    <w:rsid w:val="00FB0D5D"/>
    <w:rsid w:val="00FB3548"/>
    <w:rsid w:val="00FB3BAC"/>
    <w:rsid w:val="00FB4629"/>
    <w:rsid w:val="00FC7DFF"/>
    <w:rsid w:val="00FD3DCE"/>
    <w:rsid w:val="00FE116B"/>
    <w:rsid w:val="00FE16E2"/>
    <w:rsid w:val="00FE29EF"/>
    <w:rsid w:val="00FE3A46"/>
    <w:rsid w:val="00FE55A1"/>
    <w:rsid w:val="00FF178B"/>
    <w:rsid w:val="00FF1F9D"/>
    <w:rsid w:val="00FF3CC8"/>
    <w:rsid w:val="00FF4065"/>
    <w:rsid w:val="00FF5CCE"/>
    <w:rsid w:val="0105A1AE"/>
    <w:rsid w:val="0151BECC"/>
    <w:rsid w:val="01B38231"/>
    <w:rsid w:val="01DEB0DF"/>
    <w:rsid w:val="01E65DC3"/>
    <w:rsid w:val="0251DB90"/>
    <w:rsid w:val="0253AD65"/>
    <w:rsid w:val="02626552"/>
    <w:rsid w:val="026FBB7B"/>
    <w:rsid w:val="028A980E"/>
    <w:rsid w:val="03207437"/>
    <w:rsid w:val="032351A0"/>
    <w:rsid w:val="03656AFE"/>
    <w:rsid w:val="038D87D9"/>
    <w:rsid w:val="03D16D8C"/>
    <w:rsid w:val="03DC946E"/>
    <w:rsid w:val="0407CB25"/>
    <w:rsid w:val="049559D0"/>
    <w:rsid w:val="04AED173"/>
    <w:rsid w:val="04BF3566"/>
    <w:rsid w:val="0519207A"/>
    <w:rsid w:val="051E4F09"/>
    <w:rsid w:val="059C0ABB"/>
    <w:rsid w:val="05C524F3"/>
    <w:rsid w:val="05E08CBF"/>
    <w:rsid w:val="062698F8"/>
    <w:rsid w:val="06361078"/>
    <w:rsid w:val="07070D6F"/>
    <w:rsid w:val="076447D5"/>
    <w:rsid w:val="07665A8A"/>
    <w:rsid w:val="077D3973"/>
    <w:rsid w:val="08562968"/>
    <w:rsid w:val="08CF152F"/>
    <w:rsid w:val="08FA2748"/>
    <w:rsid w:val="09371D58"/>
    <w:rsid w:val="099D3C1A"/>
    <w:rsid w:val="09B7A7F1"/>
    <w:rsid w:val="09C3F03B"/>
    <w:rsid w:val="0A72D5B3"/>
    <w:rsid w:val="0AB7D72B"/>
    <w:rsid w:val="0AB812AA"/>
    <w:rsid w:val="0B4DC86A"/>
    <w:rsid w:val="0B6033DA"/>
    <w:rsid w:val="0B911A43"/>
    <w:rsid w:val="0B9354E8"/>
    <w:rsid w:val="0BC954D7"/>
    <w:rsid w:val="0BF82C89"/>
    <w:rsid w:val="0C2C2C4E"/>
    <w:rsid w:val="0C5FD0B8"/>
    <w:rsid w:val="0CA0F462"/>
    <w:rsid w:val="0CBB8682"/>
    <w:rsid w:val="0CCB85F5"/>
    <w:rsid w:val="0D38CE93"/>
    <w:rsid w:val="0EA1FF94"/>
    <w:rsid w:val="0EB7156D"/>
    <w:rsid w:val="0EFAB375"/>
    <w:rsid w:val="0F25D95E"/>
    <w:rsid w:val="0F8F995C"/>
    <w:rsid w:val="0FEE5B6F"/>
    <w:rsid w:val="0FFDE3D7"/>
    <w:rsid w:val="101EE63C"/>
    <w:rsid w:val="113E4B79"/>
    <w:rsid w:val="114F794A"/>
    <w:rsid w:val="126762AF"/>
    <w:rsid w:val="12C4F9AA"/>
    <w:rsid w:val="12C74BDD"/>
    <w:rsid w:val="1316FBAB"/>
    <w:rsid w:val="13183FEF"/>
    <w:rsid w:val="140F97B4"/>
    <w:rsid w:val="141BAE6B"/>
    <w:rsid w:val="143AF817"/>
    <w:rsid w:val="1478DBDA"/>
    <w:rsid w:val="1493FA64"/>
    <w:rsid w:val="1564EB26"/>
    <w:rsid w:val="15C1CA94"/>
    <w:rsid w:val="161818F3"/>
    <w:rsid w:val="1644C5DA"/>
    <w:rsid w:val="1674DEE3"/>
    <w:rsid w:val="171F7A27"/>
    <w:rsid w:val="175F70A9"/>
    <w:rsid w:val="183CDE1C"/>
    <w:rsid w:val="1874CE86"/>
    <w:rsid w:val="19180517"/>
    <w:rsid w:val="1957CDC2"/>
    <w:rsid w:val="19E188D1"/>
    <w:rsid w:val="19F46431"/>
    <w:rsid w:val="1AC7E23D"/>
    <w:rsid w:val="1B6DDE5E"/>
    <w:rsid w:val="1C63B29E"/>
    <w:rsid w:val="1C7D4CD8"/>
    <w:rsid w:val="1CF265D9"/>
    <w:rsid w:val="1D001F15"/>
    <w:rsid w:val="1D26F474"/>
    <w:rsid w:val="1D7A6AF7"/>
    <w:rsid w:val="1DE819D7"/>
    <w:rsid w:val="1E6DC768"/>
    <w:rsid w:val="1EEA7362"/>
    <w:rsid w:val="1F7D3BFE"/>
    <w:rsid w:val="1F98D168"/>
    <w:rsid w:val="1FA1F2C5"/>
    <w:rsid w:val="2010F799"/>
    <w:rsid w:val="203B3AF2"/>
    <w:rsid w:val="209F4866"/>
    <w:rsid w:val="20A19950"/>
    <w:rsid w:val="21ED7A7B"/>
    <w:rsid w:val="220B1D3D"/>
    <w:rsid w:val="2215A88D"/>
    <w:rsid w:val="2221D67E"/>
    <w:rsid w:val="2294F7B2"/>
    <w:rsid w:val="22DF4A98"/>
    <w:rsid w:val="22F57C5F"/>
    <w:rsid w:val="236CFA2D"/>
    <w:rsid w:val="23FD5BD0"/>
    <w:rsid w:val="24886ABD"/>
    <w:rsid w:val="24D4F76D"/>
    <w:rsid w:val="2501AED8"/>
    <w:rsid w:val="269647B1"/>
    <w:rsid w:val="26CEA25A"/>
    <w:rsid w:val="2792E05B"/>
    <w:rsid w:val="27F45A03"/>
    <w:rsid w:val="28EB26DD"/>
    <w:rsid w:val="29339851"/>
    <w:rsid w:val="299198B2"/>
    <w:rsid w:val="2ABBC108"/>
    <w:rsid w:val="2AEABB2C"/>
    <w:rsid w:val="2B15D604"/>
    <w:rsid w:val="2B3943C8"/>
    <w:rsid w:val="2B71AAEB"/>
    <w:rsid w:val="2BEFD8AA"/>
    <w:rsid w:val="2C1A0DC4"/>
    <w:rsid w:val="2C391BFC"/>
    <w:rsid w:val="2C7FDA6E"/>
    <w:rsid w:val="2CC40547"/>
    <w:rsid w:val="2CEF57C0"/>
    <w:rsid w:val="2D511AD5"/>
    <w:rsid w:val="2DA5751C"/>
    <w:rsid w:val="2E1E95C4"/>
    <w:rsid w:val="2E3018CC"/>
    <w:rsid w:val="2E4FE693"/>
    <w:rsid w:val="2E7E58E1"/>
    <w:rsid w:val="2EDC1A65"/>
    <w:rsid w:val="2F1C19D1"/>
    <w:rsid w:val="2F34F546"/>
    <w:rsid w:val="2F781603"/>
    <w:rsid w:val="2FD4DFED"/>
    <w:rsid w:val="2FE021AF"/>
    <w:rsid w:val="3004792A"/>
    <w:rsid w:val="3044BB57"/>
    <w:rsid w:val="3099F4B9"/>
    <w:rsid w:val="30D68BD7"/>
    <w:rsid w:val="310B27D3"/>
    <w:rsid w:val="31665AD3"/>
    <w:rsid w:val="31B69DA0"/>
    <w:rsid w:val="3207DE9D"/>
    <w:rsid w:val="32105BBA"/>
    <w:rsid w:val="3246B437"/>
    <w:rsid w:val="3281DE72"/>
    <w:rsid w:val="32895643"/>
    <w:rsid w:val="3306C0C6"/>
    <w:rsid w:val="330726C6"/>
    <w:rsid w:val="33187E3B"/>
    <w:rsid w:val="333F6595"/>
    <w:rsid w:val="33D5F846"/>
    <w:rsid w:val="33FBDD23"/>
    <w:rsid w:val="34106C32"/>
    <w:rsid w:val="34D24238"/>
    <w:rsid w:val="35454EFD"/>
    <w:rsid w:val="356E5FE5"/>
    <w:rsid w:val="359144C1"/>
    <w:rsid w:val="36503504"/>
    <w:rsid w:val="36DC08D2"/>
    <w:rsid w:val="374B88DA"/>
    <w:rsid w:val="376E6AE5"/>
    <w:rsid w:val="37B52737"/>
    <w:rsid w:val="39011AA7"/>
    <w:rsid w:val="396FE502"/>
    <w:rsid w:val="3B16D277"/>
    <w:rsid w:val="3B1FBC70"/>
    <w:rsid w:val="3B473950"/>
    <w:rsid w:val="3B5CF856"/>
    <w:rsid w:val="3BBCCDE5"/>
    <w:rsid w:val="3BE5A7B3"/>
    <w:rsid w:val="3CA22C2F"/>
    <w:rsid w:val="3CD936A2"/>
    <w:rsid w:val="3DB4D9B4"/>
    <w:rsid w:val="3EA4222E"/>
    <w:rsid w:val="3F5CE49B"/>
    <w:rsid w:val="4025DFCB"/>
    <w:rsid w:val="409E2E95"/>
    <w:rsid w:val="40A6ADF5"/>
    <w:rsid w:val="41B8FB0F"/>
    <w:rsid w:val="4213E600"/>
    <w:rsid w:val="4399ADCB"/>
    <w:rsid w:val="43CCDA6A"/>
    <w:rsid w:val="447FA453"/>
    <w:rsid w:val="45429555"/>
    <w:rsid w:val="46063D53"/>
    <w:rsid w:val="4618489E"/>
    <w:rsid w:val="46A769B9"/>
    <w:rsid w:val="4797E290"/>
    <w:rsid w:val="47B61AB7"/>
    <w:rsid w:val="4883E17C"/>
    <w:rsid w:val="4891F382"/>
    <w:rsid w:val="49ADD61E"/>
    <w:rsid w:val="49F5AD4E"/>
    <w:rsid w:val="4B44CF66"/>
    <w:rsid w:val="4B6033F0"/>
    <w:rsid w:val="4BCC0B26"/>
    <w:rsid w:val="4C1BE027"/>
    <w:rsid w:val="4C9B3DD8"/>
    <w:rsid w:val="4CCCAACA"/>
    <w:rsid w:val="4CEED269"/>
    <w:rsid w:val="4D003680"/>
    <w:rsid w:val="4D2BA31D"/>
    <w:rsid w:val="4D499C35"/>
    <w:rsid w:val="4D5D166E"/>
    <w:rsid w:val="4D6CFD7B"/>
    <w:rsid w:val="4D9F2D13"/>
    <w:rsid w:val="4EADA36E"/>
    <w:rsid w:val="4F5E58B4"/>
    <w:rsid w:val="503C49C2"/>
    <w:rsid w:val="50626380"/>
    <w:rsid w:val="5175B5E9"/>
    <w:rsid w:val="51B64D17"/>
    <w:rsid w:val="525C8BFC"/>
    <w:rsid w:val="52900B23"/>
    <w:rsid w:val="529AEA37"/>
    <w:rsid w:val="52B7E243"/>
    <w:rsid w:val="52D84040"/>
    <w:rsid w:val="53BDAA23"/>
    <w:rsid w:val="53D543E1"/>
    <w:rsid w:val="53EBF1E2"/>
    <w:rsid w:val="53F70031"/>
    <w:rsid w:val="5406F439"/>
    <w:rsid w:val="544CF50A"/>
    <w:rsid w:val="5457D4BC"/>
    <w:rsid w:val="54BEF265"/>
    <w:rsid w:val="55063509"/>
    <w:rsid w:val="556D914D"/>
    <w:rsid w:val="5651492C"/>
    <w:rsid w:val="568DC81C"/>
    <w:rsid w:val="56E5E3B9"/>
    <w:rsid w:val="5744655C"/>
    <w:rsid w:val="574A46FD"/>
    <w:rsid w:val="576D5F32"/>
    <w:rsid w:val="5796A98A"/>
    <w:rsid w:val="579D69FA"/>
    <w:rsid w:val="57F069B7"/>
    <w:rsid w:val="583AA931"/>
    <w:rsid w:val="584A8133"/>
    <w:rsid w:val="584F2D32"/>
    <w:rsid w:val="5865A781"/>
    <w:rsid w:val="5897CF64"/>
    <w:rsid w:val="590C0733"/>
    <w:rsid w:val="59E1B00C"/>
    <w:rsid w:val="5A36DFDC"/>
    <w:rsid w:val="5B30CB13"/>
    <w:rsid w:val="5B5D078C"/>
    <w:rsid w:val="5C44FC43"/>
    <w:rsid w:val="5C9D872E"/>
    <w:rsid w:val="5DE588C3"/>
    <w:rsid w:val="5E03779F"/>
    <w:rsid w:val="5E8D422F"/>
    <w:rsid w:val="5F6A2F91"/>
    <w:rsid w:val="5F7362B0"/>
    <w:rsid w:val="5FAF7FD6"/>
    <w:rsid w:val="608255ED"/>
    <w:rsid w:val="608FC11A"/>
    <w:rsid w:val="60953DCE"/>
    <w:rsid w:val="60FF1FCF"/>
    <w:rsid w:val="6224C3C5"/>
    <w:rsid w:val="6358FE7D"/>
    <w:rsid w:val="635B3252"/>
    <w:rsid w:val="637DF63F"/>
    <w:rsid w:val="63C078FD"/>
    <w:rsid w:val="63F7291F"/>
    <w:rsid w:val="642381E6"/>
    <w:rsid w:val="647FCCBD"/>
    <w:rsid w:val="64D3FDD2"/>
    <w:rsid w:val="64D77C4B"/>
    <w:rsid w:val="64E3FAB5"/>
    <w:rsid w:val="654A3AB7"/>
    <w:rsid w:val="659B7C41"/>
    <w:rsid w:val="66497CD6"/>
    <w:rsid w:val="6664F3DB"/>
    <w:rsid w:val="6677765F"/>
    <w:rsid w:val="66BE5898"/>
    <w:rsid w:val="66EBC95F"/>
    <w:rsid w:val="66FBBCAC"/>
    <w:rsid w:val="675C461A"/>
    <w:rsid w:val="6773F2B0"/>
    <w:rsid w:val="67A44D71"/>
    <w:rsid w:val="67A7ED3C"/>
    <w:rsid w:val="68998136"/>
    <w:rsid w:val="689F2EAC"/>
    <w:rsid w:val="68D59FF8"/>
    <w:rsid w:val="6A280C20"/>
    <w:rsid w:val="6AC68040"/>
    <w:rsid w:val="6B66C2AF"/>
    <w:rsid w:val="6B7D169E"/>
    <w:rsid w:val="6CD3A224"/>
    <w:rsid w:val="6DEF65B9"/>
    <w:rsid w:val="6E1BA424"/>
    <w:rsid w:val="6E67964C"/>
    <w:rsid w:val="6E6D2C5A"/>
    <w:rsid w:val="6E6ECD90"/>
    <w:rsid w:val="6E951F18"/>
    <w:rsid w:val="6ECEB3C3"/>
    <w:rsid w:val="6EE85960"/>
    <w:rsid w:val="6F48E171"/>
    <w:rsid w:val="6F8CC143"/>
    <w:rsid w:val="6FB350CF"/>
    <w:rsid w:val="6FDA83B2"/>
    <w:rsid w:val="7009356A"/>
    <w:rsid w:val="70179E5F"/>
    <w:rsid w:val="706A9795"/>
    <w:rsid w:val="715AE36D"/>
    <w:rsid w:val="7161F1DF"/>
    <w:rsid w:val="716BE0B3"/>
    <w:rsid w:val="71EAB479"/>
    <w:rsid w:val="727602DB"/>
    <w:rsid w:val="72F2C75F"/>
    <w:rsid w:val="7309DBAA"/>
    <w:rsid w:val="731035C7"/>
    <w:rsid w:val="731EC575"/>
    <w:rsid w:val="732EBFAF"/>
    <w:rsid w:val="7350F4E5"/>
    <w:rsid w:val="73D5D86D"/>
    <w:rsid w:val="73E98171"/>
    <w:rsid w:val="73FCD596"/>
    <w:rsid w:val="74039E9C"/>
    <w:rsid w:val="745CE337"/>
    <w:rsid w:val="746A51F8"/>
    <w:rsid w:val="74887F37"/>
    <w:rsid w:val="75779CAD"/>
    <w:rsid w:val="759639D3"/>
    <w:rsid w:val="759C3919"/>
    <w:rsid w:val="760EC573"/>
    <w:rsid w:val="767F84BF"/>
    <w:rsid w:val="7762A60F"/>
    <w:rsid w:val="77BE2E9E"/>
    <w:rsid w:val="7821710B"/>
    <w:rsid w:val="784B7DAB"/>
    <w:rsid w:val="78598889"/>
    <w:rsid w:val="7863873B"/>
    <w:rsid w:val="7906C7FD"/>
    <w:rsid w:val="794054C0"/>
    <w:rsid w:val="79777368"/>
    <w:rsid w:val="79A4DFC4"/>
    <w:rsid w:val="79B7EFDC"/>
    <w:rsid w:val="79EB49AB"/>
    <w:rsid w:val="79EB6B47"/>
    <w:rsid w:val="79F97B79"/>
    <w:rsid w:val="7A373743"/>
    <w:rsid w:val="7A553F56"/>
    <w:rsid w:val="7A6CD4B1"/>
    <w:rsid w:val="7AB52DB2"/>
    <w:rsid w:val="7ABF1CAB"/>
    <w:rsid w:val="7ACC6B71"/>
    <w:rsid w:val="7AFFEFA7"/>
    <w:rsid w:val="7B4CAF3C"/>
    <w:rsid w:val="7B7BAFDB"/>
    <w:rsid w:val="7BC709A4"/>
    <w:rsid w:val="7BF310E4"/>
    <w:rsid w:val="7C5F0BC0"/>
    <w:rsid w:val="7C78041B"/>
    <w:rsid w:val="7CDD5CC3"/>
    <w:rsid w:val="7D020BCD"/>
    <w:rsid w:val="7D8EB7C0"/>
    <w:rsid w:val="7DAF6389"/>
    <w:rsid w:val="7E035E55"/>
    <w:rsid w:val="7E860A39"/>
    <w:rsid w:val="7EBA2C5F"/>
    <w:rsid w:val="7EBCDE56"/>
    <w:rsid w:val="7EF3A4DB"/>
    <w:rsid w:val="7F3709B4"/>
    <w:rsid w:val="7F6BFA03"/>
    <w:rsid w:val="7FB6F8A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D7C7"/>
  <w15:chartTrackingRefBased/>
  <w15:docId w15:val="{C876E111-8E17-4869-A62A-38EFECFC2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paragraph" w:styleId="Lijstalinea">
    <w:name w:val="List Paragraph"/>
    <w:basedOn w:val="Standaard"/>
    <w:uiPriority w:val="34"/>
    <w:qFormat/>
    <w:rsid w:val="005D0C1F"/>
    <w:pPr>
      <w:ind w:left="720"/>
      <w:contextualSpacing/>
    </w:pPr>
  </w:style>
  <w:style w:type="character" w:customStyle="1" w:styleId="cf01">
    <w:name w:val="cf01"/>
    <w:basedOn w:val="Standaardalinea-lettertype"/>
    <w:rsid w:val="00C518C3"/>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C009E5"/>
    <w:rPr>
      <w:sz w:val="16"/>
      <w:szCs w:val="16"/>
    </w:rPr>
  </w:style>
  <w:style w:type="paragraph" w:styleId="Tekstopmerking">
    <w:name w:val="annotation text"/>
    <w:basedOn w:val="Standaard"/>
    <w:link w:val="TekstopmerkingChar"/>
    <w:uiPriority w:val="99"/>
    <w:unhideWhenUsed/>
    <w:rsid w:val="00C009E5"/>
    <w:pPr>
      <w:spacing w:line="240" w:lineRule="auto"/>
    </w:pPr>
    <w:rPr>
      <w:szCs w:val="20"/>
    </w:rPr>
  </w:style>
  <w:style w:type="character" w:customStyle="1" w:styleId="TekstopmerkingChar">
    <w:name w:val="Tekst opmerking Char"/>
    <w:basedOn w:val="Standaardalinea-lettertype"/>
    <w:link w:val="Tekstopmerking"/>
    <w:uiPriority w:val="99"/>
    <w:rsid w:val="00C009E5"/>
    <w:rPr>
      <w:sz w:val="20"/>
      <w:szCs w:val="20"/>
    </w:rPr>
  </w:style>
  <w:style w:type="paragraph" w:styleId="Onderwerpvanopmerking">
    <w:name w:val="annotation subject"/>
    <w:basedOn w:val="Tekstopmerking"/>
    <w:next w:val="Tekstopmerking"/>
    <w:link w:val="OnderwerpvanopmerkingChar"/>
    <w:uiPriority w:val="99"/>
    <w:semiHidden/>
    <w:unhideWhenUsed/>
    <w:rsid w:val="00C009E5"/>
    <w:rPr>
      <w:b/>
      <w:bCs/>
    </w:rPr>
  </w:style>
  <w:style w:type="character" w:customStyle="1" w:styleId="OnderwerpvanopmerkingChar">
    <w:name w:val="Onderwerp van opmerking Char"/>
    <w:basedOn w:val="TekstopmerkingChar"/>
    <w:link w:val="Onderwerpvanopmerking"/>
    <w:uiPriority w:val="99"/>
    <w:semiHidden/>
    <w:rsid w:val="00C009E5"/>
    <w:rPr>
      <w:b/>
      <w:bCs/>
      <w:sz w:val="20"/>
      <w:szCs w:val="20"/>
    </w:rPr>
  </w:style>
  <w:style w:type="character" w:styleId="Vermelding">
    <w:name w:val="Mention"/>
    <w:basedOn w:val="Standaardalinea-lettertype"/>
    <w:uiPriority w:val="99"/>
    <w:unhideWhenUsed/>
    <w:rsid w:val="000C2714"/>
    <w:rPr>
      <w:color w:val="2B579A"/>
      <w:shd w:val="clear" w:color="auto" w:fill="E1DFDD"/>
    </w:rPr>
  </w:style>
  <w:style w:type="paragraph" w:styleId="Revisie">
    <w:name w:val="Revision"/>
    <w:hidden/>
    <w:uiPriority w:val="99"/>
    <w:semiHidden/>
    <w:rsid w:val="009F189D"/>
    <w:pPr>
      <w:spacing w:after="0" w:line="240" w:lineRule="auto"/>
    </w:pPr>
    <w:rPr>
      <w:sz w:val="20"/>
    </w:rPr>
  </w:style>
  <w:style w:type="paragraph" w:customStyle="1" w:styleId="Default">
    <w:name w:val="Default"/>
    <w:rsid w:val="00221581"/>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Standaardalinea-lettertype"/>
    <w:rsid w:val="00684662"/>
  </w:style>
  <w:style w:type="character" w:styleId="Hyperlink">
    <w:name w:val="Hyperlink"/>
    <w:basedOn w:val="Standaardalinea-lettertype"/>
    <w:uiPriority w:val="99"/>
    <w:unhideWhenUsed/>
    <w:rPr>
      <w:color w:val="0000FF" w:themeColor="hyperlink"/>
      <w:u w:val="single"/>
    </w:rPr>
  </w:style>
  <w:style w:type="character" w:styleId="Onopgelostemelding">
    <w:name w:val="Unresolved Mention"/>
    <w:basedOn w:val="Standaardalinea-lettertype"/>
    <w:uiPriority w:val="99"/>
    <w:semiHidden/>
    <w:unhideWhenUsed/>
    <w:rsid w:val="00B960C8"/>
    <w:rPr>
      <w:color w:val="605E5C"/>
      <w:shd w:val="clear" w:color="auto" w:fill="E1DFDD"/>
    </w:rPr>
  </w:style>
  <w:style w:type="character" w:styleId="GevolgdeHyperlink">
    <w:name w:val="FollowedHyperlink"/>
    <w:basedOn w:val="Standaardalinea-lettertype"/>
    <w:uiPriority w:val="99"/>
    <w:semiHidden/>
    <w:unhideWhenUsed/>
    <w:rsid w:val="00AA7931"/>
    <w:rPr>
      <w:color w:val="800080" w:themeColor="followedHyperlink"/>
      <w:u w:val="single"/>
    </w:rPr>
  </w:style>
  <w:style w:type="paragraph" w:customStyle="1" w:styleId="paragraph">
    <w:name w:val="paragraph"/>
    <w:basedOn w:val="Standaard"/>
    <w:rsid w:val="0063564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op">
    <w:name w:val="eop"/>
    <w:basedOn w:val="Standaardalinea-lettertype"/>
    <w:rsid w:val="00635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6242">
      <w:bodyDiv w:val="1"/>
      <w:marLeft w:val="0"/>
      <w:marRight w:val="0"/>
      <w:marTop w:val="0"/>
      <w:marBottom w:val="0"/>
      <w:divBdr>
        <w:top w:val="none" w:sz="0" w:space="0" w:color="auto"/>
        <w:left w:val="none" w:sz="0" w:space="0" w:color="auto"/>
        <w:bottom w:val="none" w:sz="0" w:space="0" w:color="auto"/>
        <w:right w:val="none" w:sz="0" w:space="0" w:color="auto"/>
      </w:divBdr>
      <w:divsChild>
        <w:div w:id="134491545">
          <w:marLeft w:val="0"/>
          <w:marRight w:val="0"/>
          <w:marTop w:val="0"/>
          <w:marBottom w:val="0"/>
          <w:divBdr>
            <w:top w:val="none" w:sz="0" w:space="0" w:color="auto"/>
            <w:left w:val="none" w:sz="0" w:space="0" w:color="auto"/>
            <w:bottom w:val="none" w:sz="0" w:space="0" w:color="auto"/>
            <w:right w:val="none" w:sz="0" w:space="0" w:color="auto"/>
          </w:divBdr>
        </w:div>
        <w:div w:id="446243554">
          <w:marLeft w:val="0"/>
          <w:marRight w:val="0"/>
          <w:marTop w:val="0"/>
          <w:marBottom w:val="0"/>
          <w:divBdr>
            <w:top w:val="none" w:sz="0" w:space="0" w:color="auto"/>
            <w:left w:val="none" w:sz="0" w:space="0" w:color="auto"/>
            <w:bottom w:val="none" w:sz="0" w:space="0" w:color="auto"/>
            <w:right w:val="none" w:sz="0" w:space="0" w:color="auto"/>
          </w:divBdr>
        </w:div>
        <w:div w:id="583951390">
          <w:marLeft w:val="0"/>
          <w:marRight w:val="0"/>
          <w:marTop w:val="0"/>
          <w:marBottom w:val="0"/>
          <w:divBdr>
            <w:top w:val="none" w:sz="0" w:space="0" w:color="auto"/>
            <w:left w:val="none" w:sz="0" w:space="0" w:color="auto"/>
            <w:bottom w:val="none" w:sz="0" w:space="0" w:color="auto"/>
            <w:right w:val="none" w:sz="0" w:space="0" w:color="auto"/>
          </w:divBdr>
        </w:div>
        <w:div w:id="783619234">
          <w:marLeft w:val="0"/>
          <w:marRight w:val="0"/>
          <w:marTop w:val="0"/>
          <w:marBottom w:val="0"/>
          <w:divBdr>
            <w:top w:val="none" w:sz="0" w:space="0" w:color="auto"/>
            <w:left w:val="none" w:sz="0" w:space="0" w:color="auto"/>
            <w:bottom w:val="none" w:sz="0" w:space="0" w:color="auto"/>
            <w:right w:val="none" w:sz="0" w:space="0" w:color="auto"/>
          </w:divBdr>
        </w:div>
        <w:div w:id="957568500">
          <w:marLeft w:val="0"/>
          <w:marRight w:val="0"/>
          <w:marTop w:val="0"/>
          <w:marBottom w:val="0"/>
          <w:divBdr>
            <w:top w:val="none" w:sz="0" w:space="0" w:color="auto"/>
            <w:left w:val="none" w:sz="0" w:space="0" w:color="auto"/>
            <w:bottom w:val="none" w:sz="0" w:space="0" w:color="auto"/>
            <w:right w:val="none" w:sz="0" w:space="0" w:color="auto"/>
          </w:divBdr>
        </w:div>
        <w:div w:id="1114668475">
          <w:marLeft w:val="0"/>
          <w:marRight w:val="0"/>
          <w:marTop w:val="0"/>
          <w:marBottom w:val="0"/>
          <w:divBdr>
            <w:top w:val="none" w:sz="0" w:space="0" w:color="auto"/>
            <w:left w:val="none" w:sz="0" w:space="0" w:color="auto"/>
            <w:bottom w:val="none" w:sz="0" w:space="0" w:color="auto"/>
            <w:right w:val="none" w:sz="0" w:space="0" w:color="auto"/>
          </w:divBdr>
        </w:div>
        <w:div w:id="1324552190">
          <w:marLeft w:val="0"/>
          <w:marRight w:val="0"/>
          <w:marTop w:val="0"/>
          <w:marBottom w:val="0"/>
          <w:divBdr>
            <w:top w:val="none" w:sz="0" w:space="0" w:color="auto"/>
            <w:left w:val="none" w:sz="0" w:space="0" w:color="auto"/>
            <w:bottom w:val="none" w:sz="0" w:space="0" w:color="auto"/>
            <w:right w:val="none" w:sz="0" w:space="0" w:color="auto"/>
          </w:divBdr>
        </w:div>
        <w:div w:id="2061897956">
          <w:marLeft w:val="0"/>
          <w:marRight w:val="0"/>
          <w:marTop w:val="0"/>
          <w:marBottom w:val="0"/>
          <w:divBdr>
            <w:top w:val="none" w:sz="0" w:space="0" w:color="auto"/>
            <w:left w:val="none" w:sz="0" w:space="0" w:color="auto"/>
            <w:bottom w:val="none" w:sz="0" w:space="0" w:color="auto"/>
            <w:right w:val="none" w:sz="0" w:space="0" w:color="auto"/>
          </w:divBdr>
        </w:div>
      </w:divsChild>
    </w:div>
    <w:div w:id="198471805">
      <w:bodyDiv w:val="1"/>
      <w:marLeft w:val="0"/>
      <w:marRight w:val="0"/>
      <w:marTop w:val="0"/>
      <w:marBottom w:val="0"/>
      <w:divBdr>
        <w:top w:val="none" w:sz="0" w:space="0" w:color="auto"/>
        <w:left w:val="none" w:sz="0" w:space="0" w:color="auto"/>
        <w:bottom w:val="none" w:sz="0" w:space="0" w:color="auto"/>
        <w:right w:val="none" w:sz="0" w:space="0" w:color="auto"/>
      </w:divBdr>
      <w:divsChild>
        <w:div w:id="563300374">
          <w:marLeft w:val="0"/>
          <w:marRight w:val="0"/>
          <w:marTop w:val="0"/>
          <w:marBottom w:val="0"/>
          <w:divBdr>
            <w:top w:val="none" w:sz="0" w:space="0" w:color="auto"/>
            <w:left w:val="none" w:sz="0" w:space="0" w:color="auto"/>
            <w:bottom w:val="none" w:sz="0" w:space="0" w:color="auto"/>
            <w:right w:val="none" w:sz="0" w:space="0" w:color="auto"/>
          </w:divBdr>
        </w:div>
      </w:divsChild>
    </w:div>
    <w:div w:id="312180522">
      <w:bodyDiv w:val="1"/>
      <w:marLeft w:val="0"/>
      <w:marRight w:val="0"/>
      <w:marTop w:val="0"/>
      <w:marBottom w:val="0"/>
      <w:divBdr>
        <w:top w:val="none" w:sz="0" w:space="0" w:color="auto"/>
        <w:left w:val="none" w:sz="0" w:space="0" w:color="auto"/>
        <w:bottom w:val="none" w:sz="0" w:space="0" w:color="auto"/>
        <w:right w:val="none" w:sz="0" w:space="0" w:color="auto"/>
      </w:divBdr>
    </w:div>
    <w:div w:id="528841688">
      <w:bodyDiv w:val="1"/>
      <w:marLeft w:val="0"/>
      <w:marRight w:val="0"/>
      <w:marTop w:val="0"/>
      <w:marBottom w:val="0"/>
      <w:divBdr>
        <w:top w:val="none" w:sz="0" w:space="0" w:color="auto"/>
        <w:left w:val="none" w:sz="0" w:space="0" w:color="auto"/>
        <w:bottom w:val="none" w:sz="0" w:space="0" w:color="auto"/>
        <w:right w:val="none" w:sz="0" w:space="0" w:color="auto"/>
      </w:divBdr>
      <w:divsChild>
        <w:div w:id="203948995">
          <w:marLeft w:val="0"/>
          <w:marRight w:val="0"/>
          <w:marTop w:val="0"/>
          <w:marBottom w:val="0"/>
          <w:divBdr>
            <w:top w:val="none" w:sz="0" w:space="0" w:color="auto"/>
            <w:left w:val="none" w:sz="0" w:space="0" w:color="auto"/>
            <w:bottom w:val="none" w:sz="0" w:space="0" w:color="auto"/>
            <w:right w:val="none" w:sz="0" w:space="0" w:color="auto"/>
          </w:divBdr>
        </w:div>
        <w:div w:id="378434533">
          <w:marLeft w:val="0"/>
          <w:marRight w:val="0"/>
          <w:marTop w:val="0"/>
          <w:marBottom w:val="0"/>
          <w:divBdr>
            <w:top w:val="none" w:sz="0" w:space="0" w:color="auto"/>
            <w:left w:val="none" w:sz="0" w:space="0" w:color="auto"/>
            <w:bottom w:val="none" w:sz="0" w:space="0" w:color="auto"/>
            <w:right w:val="none" w:sz="0" w:space="0" w:color="auto"/>
          </w:divBdr>
        </w:div>
        <w:div w:id="425659297">
          <w:marLeft w:val="0"/>
          <w:marRight w:val="0"/>
          <w:marTop w:val="0"/>
          <w:marBottom w:val="0"/>
          <w:divBdr>
            <w:top w:val="none" w:sz="0" w:space="0" w:color="auto"/>
            <w:left w:val="none" w:sz="0" w:space="0" w:color="auto"/>
            <w:bottom w:val="none" w:sz="0" w:space="0" w:color="auto"/>
            <w:right w:val="none" w:sz="0" w:space="0" w:color="auto"/>
          </w:divBdr>
        </w:div>
        <w:div w:id="659698908">
          <w:marLeft w:val="0"/>
          <w:marRight w:val="0"/>
          <w:marTop w:val="0"/>
          <w:marBottom w:val="0"/>
          <w:divBdr>
            <w:top w:val="none" w:sz="0" w:space="0" w:color="auto"/>
            <w:left w:val="none" w:sz="0" w:space="0" w:color="auto"/>
            <w:bottom w:val="none" w:sz="0" w:space="0" w:color="auto"/>
            <w:right w:val="none" w:sz="0" w:space="0" w:color="auto"/>
          </w:divBdr>
        </w:div>
        <w:div w:id="775949860">
          <w:marLeft w:val="0"/>
          <w:marRight w:val="0"/>
          <w:marTop w:val="0"/>
          <w:marBottom w:val="0"/>
          <w:divBdr>
            <w:top w:val="none" w:sz="0" w:space="0" w:color="auto"/>
            <w:left w:val="none" w:sz="0" w:space="0" w:color="auto"/>
            <w:bottom w:val="none" w:sz="0" w:space="0" w:color="auto"/>
            <w:right w:val="none" w:sz="0" w:space="0" w:color="auto"/>
          </w:divBdr>
        </w:div>
        <w:div w:id="1612475129">
          <w:marLeft w:val="0"/>
          <w:marRight w:val="0"/>
          <w:marTop w:val="0"/>
          <w:marBottom w:val="0"/>
          <w:divBdr>
            <w:top w:val="none" w:sz="0" w:space="0" w:color="auto"/>
            <w:left w:val="none" w:sz="0" w:space="0" w:color="auto"/>
            <w:bottom w:val="none" w:sz="0" w:space="0" w:color="auto"/>
            <w:right w:val="none" w:sz="0" w:space="0" w:color="auto"/>
          </w:divBdr>
        </w:div>
        <w:div w:id="2031953672">
          <w:marLeft w:val="0"/>
          <w:marRight w:val="0"/>
          <w:marTop w:val="0"/>
          <w:marBottom w:val="0"/>
          <w:divBdr>
            <w:top w:val="none" w:sz="0" w:space="0" w:color="auto"/>
            <w:left w:val="none" w:sz="0" w:space="0" w:color="auto"/>
            <w:bottom w:val="none" w:sz="0" w:space="0" w:color="auto"/>
            <w:right w:val="none" w:sz="0" w:space="0" w:color="auto"/>
          </w:divBdr>
        </w:div>
        <w:div w:id="2079471581">
          <w:marLeft w:val="0"/>
          <w:marRight w:val="0"/>
          <w:marTop w:val="0"/>
          <w:marBottom w:val="0"/>
          <w:divBdr>
            <w:top w:val="none" w:sz="0" w:space="0" w:color="auto"/>
            <w:left w:val="none" w:sz="0" w:space="0" w:color="auto"/>
            <w:bottom w:val="none" w:sz="0" w:space="0" w:color="auto"/>
            <w:right w:val="none" w:sz="0" w:space="0" w:color="auto"/>
          </w:divBdr>
        </w:div>
      </w:divsChild>
    </w:div>
    <w:div w:id="546798952">
      <w:bodyDiv w:val="1"/>
      <w:marLeft w:val="0"/>
      <w:marRight w:val="0"/>
      <w:marTop w:val="0"/>
      <w:marBottom w:val="0"/>
      <w:divBdr>
        <w:top w:val="none" w:sz="0" w:space="0" w:color="auto"/>
        <w:left w:val="none" w:sz="0" w:space="0" w:color="auto"/>
        <w:bottom w:val="none" w:sz="0" w:space="0" w:color="auto"/>
        <w:right w:val="none" w:sz="0" w:space="0" w:color="auto"/>
      </w:divBdr>
      <w:divsChild>
        <w:div w:id="287592164">
          <w:marLeft w:val="0"/>
          <w:marRight w:val="0"/>
          <w:marTop w:val="0"/>
          <w:marBottom w:val="0"/>
          <w:divBdr>
            <w:top w:val="none" w:sz="0" w:space="0" w:color="auto"/>
            <w:left w:val="none" w:sz="0" w:space="0" w:color="auto"/>
            <w:bottom w:val="none" w:sz="0" w:space="0" w:color="auto"/>
            <w:right w:val="none" w:sz="0" w:space="0" w:color="auto"/>
          </w:divBdr>
        </w:div>
      </w:divsChild>
    </w:div>
    <w:div w:id="581984568">
      <w:bodyDiv w:val="1"/>
      <w:marLeft w:val="0"/>
      <w:marRight w:val="0"/>
      <w:marTop w:val="0"/>
      <w:marBottom w:val="0"/>
      <w:divBdr>
        <w:top w:val="none" w:sz="0" w:space="0" w:color="auto"/>
        <w:left w:val="none" w:sz="0" w:space="0" w:color="auto"/>
        <w:bottom w:val="none" w:sz="0" w:space="0" w:color="auto"/>
        <w:right w:val="none" w:sz="0" w:space="0" w:color="auto"/>
      </w:divBdr>
    </w:div>
    <w:div w:id="859127300">
      <w:bodyDiv w:val="1"/>
      <w:marLeft w:val="0"/>
      <w:marRight w:val="0"/>
      <w:marTop w:val="0"/>
      <w:marBottom w:val="0"/>
      <w:divBdr>
        <w:top w:val="none" w:sz="0" w:space="0" w:color="auto"/>
        <w:left w:val="none" w:sz="0" w:space="0" w:color="auto"/>
        <w:bottom w:val="none" w:sz="0" w:space="0" w:color="auto"/>
        <w:right w:val="none" w:sz="0" w:space="0" w:color="auto"/>
      </w:divBdr>
    </w:div>
    <w:div w:id="1012491403">
      <w:bodyDiv w:val="1"/>
      <w:marLeft w:val="0"/>
      <w:marRight w:val="0"/>
      <w:marTop w:val="0"/>
      <w:marBottom w:val="0"/>
      <w:divBdr>
        <w:top w:val="none" w:sz="0" w:space="0" w:color="auto"/>
        <w:left w:val="none" w:sz="0" w:space="0" w:color="auto"/>
        <w:bottom w:val="none" w:sz="0" w:space="0" w:color="auto"/>
        <w:right w:val="none" w:sz="0" w:space="0" w:color="auto"/>
      </w:divBdr>
      <w:divsChild>
        <w:div w:id="1871649789">
          <w:marLeft w:val="0"/>
          <w:marRight w:val="0"/>
          <w:marTop w:val="0"/>
          <w:marBottom w:val="0"/>
          <w:divBdr>
            <w:top w:val="none" w:sz="0" w:space="0" w:color="auto"/>
            <w:left w:val="none" w:sz="0" w:space="0" w:color="auto"/>
            <w:bottom w:val="none" w:sz="0" w:space="0" w:color="auto"/>
            <w:right w:val="none" w:sz="0" w:space="0" w:color="auto"/>
          </w:divBdr>
        </w:div>
      </w:divsChild>
    </w:div>
    <w:div w:id="1050887574">
      <w:bodyDiv w:val="1"/>
      <w:marLeft w:val="0"/>
      <w:marRight w:val="0"/>
      <w:marTop w:val="0"/>
      <w:marBottom w:val="0"/>
      <w:divBdr>
        <w:top w:val="none" w:sz="0" w:space="0" w:color="auto"/>
        <w:left w:val="none" w:sz="0" w:space="0" w:color="auto"/>
        <w:bottom w:val="none" w:sz="0" w:space="0" w:color="auto"/>
        <w:right w:val="none" w:sz="0" w:space="0" w:color="auto"/>
      </w:divBdr>
      <w:divsChild>
        <w:div w:id="938607464">
          <w:marLeft w:val="0"/>
          <w:marRight w:val="0"/>
          <w:marTop w:val="0"/>
          <w:marBottom w:val="0"/>
          <w:divBdr>
            <w:top w:val="none" w:sz="0" w:space="0" w:color="auto"/>
            <w:left w:val="none" w:sz="0" w:space="0" w:color="auto"/>
            <w:bottom w:val="none" w:sz="0" w:space="0" w:color="auto"/>
            <w:right w:val="none" w:sz="0" w:space="0" w:color="auto"/>
          </w:divBdr>
        </w:div>
      </w:divsChild>
    </w:div>
    <w:div w:id="1683045293">
      <w:bodyDiv w:val="1"/>
      <w:marLeft w:val="0"/>
      <w:marRight w:val="0"/>
      <w:marTop w:val="0"/>
      <w:marBottom w:val="0"/>
      <w:divBdr>
        <w:top w:val="none" w:sz="0" w:space="0" w:color="auto"/>
        <w:left w:val="none" w:sz="0" w:space="0" w:color="auto"/>
        <w:bottom w:val="none" w:sz="0" w:space="0" w:color="auto"/>
        <w:right w:val="none" w:sz="0" w:space="0" w:color="auto"/>
      </w:divBdr>
    </w:div>
    <w:div w:id="1693218554">
      <w:bodyDiv w:val="1"/>
      <w:marLeft w:val="0"/>
      <w:marRight w:val="0"/>
      <w:marTop w:val="0"/>
      <w:marBottom w:val="0"/>
      <w:divBdr>
        <w:top w:val="none" w:sz="0" w:space="0" w:color="auto"/>
        <w:left w:val="none" w:sz="0" w:space="0" w:color="auto"/>
        <w:bottom w:val="none" w:sz="0" w:space="0" w:color="auto"/>
        <w:right w:val="none" w:sz="0" w:space="0" w:color="auto"/>
      </w:divBdr>
      <w:divsChild>
        <w:div w:id="189669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ilburg.nl/subsid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ilburg.nl/inwoners/subsidies/subsidies-met-impac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CCDE5E52-3552-4996-946B-5ABF5200A442}">
    <t:Anchor>
      <t:Comment id="918056580"/>
    </t:Anchor>
    <t:History>
      <t:Event id="{CC60C584-D238-4B03-ADA2-6DD150A7B923}" time="2026-04-03T11:33:12.818Z">
        <t:Attribution userId="S::evy.calon@tilburg.nl::934c3702-afc8-4c06-b186-56a9857c2bbf" userProvider="AD" userName="Calon, Evy"/>
        <t:Anchor>
          <t:Comment id="918056580"/>
        </t:Anchor>
        <t:Create/>
      </t:Event>
      <t:Event id="{1228F337-79B5-42F3-A6C6-D7B4FA891749}" time="2026-04-03T11:33:12.818Z">
        <t:Attribution userId="S::evy.calon@tilburg.nl::934c3702-afc8-4c06-b186-56a9857c2bbf" userProvider="AD" userName="Calon, Evy"/>
        <t:Anchor>
          <t:Comment id="918056580"/>
        </t:Anchor>
        <t:Assign userId="S::jetske.zijlstra@tilburg.nl::d7b6d3f5-929c-4294-95d2-7f538a204f8c" userProvider="AD" userName="Zijlstra, Jetske"/>
      </t:Event>
      <t:Event id="{BB1BEB99-55C4-47A3-965A-88FF9D4388F1}" time="2026-04-03T11:33:12.818Z">
        <t:Attribution userId="S::evy.calon@tilburg.nl::934c3702-afc8-4c06-b186-56a9857c2bbf" userProvider="AD" userName="Calon, Evy"/>
        <t:Anchor>
          <t:Comment id="918056580"/>
        </t:Anchor>
        <t:SetTitle title="@Zijlstra, Jetske hoe het nu geschreven staat krijgen we volgens mij overlap met TiiP"/>
      </t:Event>
      <t:Event id="{BDD493F9-7E85-4903-81C2-5A013FAAE8CB}" time="2026-04-03T11:34:16.887Z">
        <t:Attribution userId="S::evy.calon@tilburg.nl::934c3702-afc8-4c06-b186-56a9857c2bbf" userProvider="AD" userName="Calon, Evy"/>
        <t:Progress percentComplete="100"/>
      </t:Event>
      <t:Event id="{2FA04B58-0F13-4AD8-835C-A716847B46BB}" time="2026-04-03T11:49:00.817Z">
        <t:Attribution userId="S::evy.calon@tilburg.nl::934c3702-afc8-4c06-b186-56a9857c2bbf" userProvider="AD" userName="Calon, Evy"/>
        <t:Progress percentComplete="100"/>
      </t:Event>
    </t:History>
  </t:Task>
  <t:Task id="{BA61B81F-C2F6-4CB3-956F-E496B0918519}">
    <t:Anchor>
      <t:Comment id="862015256"/>
    </t:Anchor>
    <t:History>
      <t:Event id="{D3D4A10B-DDD4-46A5-97D9-5706A4538432}" time="2026-04-03T11:49:34.29Z">
        <t:Attribution userId="S::evy.calon@tilburg.nl::934c3702-afc8-4c06-b186-56a9857c2bbf" userProvider="AD" userName="Calon, Evy"/>
        <t:Anchor>
          <t:Comment id="862015256"/>
        </t:Anchor>
        <t:Create/>
      </t:Event>
      <t:Event id="{B772058E-F1BB-498E-81D7-9C76D8C926EF}" time="2026-04-03T11:49:34.29Z">
        <t:Attribution userId="S::evy.calon@tilburg.nl::934c3702-afc8-4c06-b186-56a9857c2bbf" userProvider="AD" userName="Calon, Evy"/>
        <t:Anchor>
          <t:Comment id="862015256"/>
        </t:Anchor>
        <t:Assign userId="S::jetske.zijlstra@tilburg.nl::d7b6d3f5-929c-4294-95d2-7f538a204f8c" userProvider="AD" userName="Zijlstra, Jetske"/>
      </t:Event>
      <t:Event id="{F5C69CB0-CD90-47CF-AF1B-C59726CD4B90}" time="2026-04-03T11:49:34.29Z">
        <t:Attribution userId="S::evy.calon@tilburg.nl::934c3702-afc8-4c06-b186-56a9857c2bbf" userProvider="AD" userName="Calon, Evy"/>
        <t:Anchor>
          <t:Comment id="862015256"/>
        </t:Anchor>
        <t:SetTitle title="@Zijlstra, Jetske dit is nu toch veel te breed, want deze activiteiten passen onder tiip, maar ook onder sociaal en veerkrachtig"/>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c06b4e-93fa-469e-bf53-69094066f8ff">
      <UserInfo>
        <DisplayName>Hee, Peter van</DisplayName>
        <AccountId>48</AccountId>
        <AccountType/>
      </UserInfo>
    </SharedWithUsers>
    <Title0 xmlns="5ad443ba-5ad5-4faa-91db-cf655eccc55a" xsi:nil="true"/>
    <Title1 xmlns="5ad443ba-5ad5-4faa-91db-cf655eccc5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FADFF394FF5F42B8B8B342C8DB871B" ma:contentTypeVersion="8" ma:contentTypeDescription="Een nieuw document maken." ma:contentTypeScope="" ma:versionID="50661907574aec33e08c63cc96811ff8">
  <xsd:schema xmlns:xsd="http://www.w3.org/2001/XMLSchema" xmlns:xs="http://www.w3.org/2001/XMLSchema" xmlns:p="http://schemas.microsoft.com/office/2006/metadata/properties" xmlns:ns2="5ad443ba-5ad5-4faa-91db-cf655eccc55a" xmlns:ns3="fac06b4e-93fa-469e-bf53-69094066f8ff" targetNamespace="http://schemas.microsoft.com/office/2006/metadata/properties" ma:root="true" ma:fieldsID="8032ffb2a7e9ab75a5f9b04d1b949698" ns2:_="" ns3:_="">
    <xsd:import namespace="5ad443ba-5ad5-4faa-91db-cf655eccc55a"/>
    <xsd:import namespace="fac06b4e-93fa-469e-bf53-69094066f8ff"/>
    <xsd:element name="properties">
      <xsd:complexType>
        <xsd:sequence>
          <xsd:element name="documentManagement">
            <xsd:complexType>
              <xsd:all>
                <xsd:element ref="ns2:Title0" minOccurs="0"/>
                <xsd:element ref="ns2:Title1"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443ba-5ad5-4faa-91db-cf655eccc55a"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Title1" ma:index="9" nillable="true" ma:displayName="Title" ma:description="" ma:internalName="Title1">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c06b4e-93fa-469e-bf53-69094066f8f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D13F0-6DE9-4502-8C2E-BABAE62C0433}">
  <ds:schemaRefs>
    <ds:schemaRef ds:uri="http://schemas.microsoft.com/office/2006/metadata/properties"/>
    <ds:schemaRef ds:uri="http://schemas.microsoft.com/office/infopath/2007/PartnerControls"/>
    <ds:schemaRef ds:uri="f7f8b349-3925-43c0-afb0-a9f218744f17"/>
    <ds:schemaRef ds:uri="968092ac-094d-4b25-8875-bf4b9d8d8c13"/>
    <ds:schemaRef ds:uri="a0cf0202-a5c5-484a-8f56-a5c31f00845a"/>
  </ds:schemaRefs>
</ds:datastoreItem>
</file>

<file path=customXml/itemProps2.xml><?xml version="1.0" encoding="utf-8"?>
<ds:datastoreItem xmlns:ds="http://schemas.openxmlformats.org/officeDocument/2006/customXml" ds:itemID="{4235D393-73A8-4B71-9A8A-B4697A4B8EA8}"/>
</file>

<file path=customXml/itemProps3.xml><?xml version="1.0" encoding="utf-8"?>
<ds:datastoreItem xmlns:ds="http://schemas.openxmlformats.org/officeDocument/2006/customXml" ds:itemID="{AA922C0E-8B4E-4A25-BE61-AC3EC6E4C0AD}">
  <ds:schemaRefs>
    <ds:schemaRef ds:uri="http://schemas.microsoft.com/sharepoint/v3/contenttype/forms"/>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17</TotalTime>
  <Pages>5</Pages>
  <Words>2552</Words>
  <Characters>14041</Characters>
  <Application>Microsoft Office Word</Application>
  <DocSecurity>0</DocSecurity>
  <Lines>117</Lines>
  <Paragraphs>33</Paragraphs>
  <ScaleCrop>false</ScaleCrop>
  <Company/>
  <LinksUpToDate>false</LinksUpToDate>
  <CharactersWithSpaces>16560</CharactersWithSpaces>
  <SharedDoc>false</SharedDoc>
  <HLinks>
    <vt:vector size="12" baseType="variant">
      <vt:variant>
        <vt:i4>1114124</vt:i4>
      </vt:variant>
      <vt:variant>
        <vt:i4>3</vt:i4>
      </vt:variant>
      <vt:variant>
        <vt:i4>0</vt:i4>
      </vt:variant>
      <vt:variant>
        <vt:i4>5</vt:i4>
      </vt:variant>
      <vt:variant>
        <vt:lpwstr>https://www.tilburg.nl/subsidies</vt:lpwstr>
      </vt:variant>
      <vt:variant>
        <vt:lpwstr/>
      </vt:variant>
      <vt:variant>
        <vt:i4>7078015</vt:i4>
      </vt:variant>
      <vt:variant>
        <vt:i4>0</vt:i4>
      </vt:variant>
      <vt:variant>
        <vt:i4>0</vt:i4>
      </vt:variant>
      <vt:variant>
        <vt:i4>5</vt:i4>
      </vt:variant>
      <vt:variant>
        <vt:lpwstr>https://www.tilburg.nl/inwoners/subsidies/subsidies-met-impact/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Timmers, Madelief</dc:creator>
  <cp:keywords/>
  <dc:description/>
  <cp:lastModifiedBy>Roberts, Tim</cp:lastModifiedBy>
  <cp:revision>349</cp:revision>
  <dcterms:created xsi:type="dcterms:W3CDTF">2024-05-08T02:28:00Z</dcterms:created>
  <dcterms:modified xsi:type="dcterms:W3CDTF">2026-05-12T14:02:00Z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0x01010096FADFF394FF5F42B8B8B342C8DB871B</vt:lpwstr>
  </property>
  <property fmtid="{D5CDD505-2E9C-101B-9397-08002B2CF9AE}" pid="3" name="MediaServiceImageTags">
    <vt:lpwstr/>
  </property>
  <property fmtid="{D5CDD505-2E9C-101B-9397-08002B2CF9AE}" pid="4" name="Afdelingnaam">
    <vt:lpwstr>1;#SOC|785d7a1d-5f05-4927-88f6-352b625e196a</vt:lpwstr>
  </property>
</Properties>
</file>